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A321" w14:textId="298BE4DE" w:rsidR="00B444EF" w:rsidRDefault="00B573BA" w:rsidP="00B573BA">
      <w:pPr>
        <w:jc w:val="center"/>
        <w:rPr>
          <w:color w:val="5B9BD5" w:themeColor="accent1"/>
        </w:rPr>
      </w:pPr>
      <w:r w:rsidRPr="00B573BA">
        <w:rPr>
          <w:color w:val="5B9BD5" w:themeColor="accent1"/>
        </w:rPr>
        <w:t xml:space="preserve">Embargoed pending release </w:t>
      </w:r>
      <w:r>
        <w:rPr>
          <w:color w:val="5B9BD5" w:themeColor="accent1"/>
        </w:rPr>
        <w:t>by t</w:t>
      </w:r>
      <w:r w:rsidRPr="00B573BA">
        <w:rPr>
          <w:color w:val="5B9BD5" w:themeColor="accent1"/>
        </w:rPr>
        <w:t>he Public Health Agency of Canada</w:t>
      </w:r>
    </w:p>
    <w:p w14:paraId="2BE66A02" w14:textId="77777777" w:rsidR="00B573BA" w:rsidRPr="00B573BA" w:rsidRDefault="00B573BA" w:rsidP="00B573BA">
      <w:pPr>
        <w:jc w:val="center"/>
        <w:rPr>
          <w:color w:val="5B9BD5" w:themeColor="accent1"/>
        </w:rPr>
      </w:pPr>
    </w:p>
    <w:p w14:paraId="4C71DA63" w14:textId="75A40A16" w:rsidR="001436DF" w:rsidRPr="00591D55" w:rsidRDefault="00916C4E">
      <w:pPr>
        <w:pStyle w:val="Title"/>
      </w:pPr>
      <w:r w:rsidRPr="00591D55">
        <w:t xml:space="preserve">Infection Prevention and Control for </w:t>
      </w:r>
      <w:r w:rsidR="006A2CA5" w:rsidRPr="00591D55">
        <w:t xml:space="preserve">COVID-19. </w:t>
      </w:r>
      <w:r w:rsidR="00AB67C4" w:rsidRPr="00591D55">
        <w:t xml:space="preserve">Second </w:t>
      </w:r>
      <w:r w:rsidRPr="00591D55">
        <w:t xml:space="preserve">Interim Guidance for Acute Healthcare </w:t>
      </w:r>
      <w:r w:rsidR="00CA74F0" w:rsidRPr="00591D55">
        <w:t>Settings</w:t>
      </w:r>
    </w:p>
    <w:p w14:paraId="46D3EBD8" w14:textId="77777777" w:rsidR="001436DF" w:rsidRPr="00591D55" w:rsidRDefault="00916C4E" w:rsidP="00EC5319">
      <w:pPr>
        <w:pStyle w:val="TOCHeading"/>
      </w:pPr>
      <w:r w:rsidRPr="00591D55">
        <w:t>Table of Contents</w:t>
      </w:r>
    </w:p>
    <w:p w14:paraId="31E9DB10" w14:textId="7DE9979B" w:rsidR="00954A58" w:rsidRPr="00591D55" w:rsidRDefault="00EC5319">
      <w:pPr>
        <w:pStyle w:val="TOC1"/>
        <w:tabs>
          <w:tab w:val="right" w:leader="dot" w:pos="9350"/>
        </w:tabs>
        <w:rPr>
          <w:rFonts w:eastAsiaTheme="minorEastAsia" w:cstheme="minorBidi"/>
          <w:b w:val="0"/>
          <w:bCs w:val="0"/>
          <w:i w:val="0"/>
          <w:iCs w:val="0"/>
          <w:noProof/>
          <w:bdr w:val="none" w:sz="0" w:space="0" w:color="auto"/>
          <w:lang w:val="en-CA"/>
        </w:rPr>
      </w:pPr>
      <w:r w:rsidRPr="00591D55">
        <w:fldChar w:fldCharType="begin"/>
      </w:r>
      <w:r w:rsidRPr="00591D55">
        <w:instrText xml:space="preserve"> TOC \o "1-3" \h \z \u </w:instrText>
      </w:r>
      <w:r w:rsidRPr="00591D55">
        <w:fldChar w:fldCharType="separate"/>
      </w:r>
      <w:hyperlink w:anchor="_Toc36059914" w:history="1">
        <w:r w:rsidR="00954A58" w:rsidRPr="00591D55">
          <w:rPr>
            <w:rStyle w:val="Hyperlink"/>
            <w:noProof/>
          </w:rPr>
          <w:t>Infection prevention and control (IPC) practices at a glance</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_Toc36059914 \h </w:instrText>
        </w:r>
        <w:r w:rsidR="00954A58" w:rsidRPr="00591D55">
          <w:rPr>
            <w:noProof/>
            <w:webHidden/>
          </w:rPr>
        </w:r>
        <w:r w:rsidR="00954A58" w:rsidRPr="00591D55">
          <w:rPr>
            <w:noProof/>
            <w:webHidden/>
          </w:rPr>
          <w:fldChar w:fldCharType="separate"/>
        </w:r>
        <w:r w:rsidR="00954A58" w:rsidRPr="00591D55">
          <w:rPr>
            <w:noProof/>
            <w:webHidden/>
          </w:rPr>
          <w:t>3</w:t>
        </w:r>
        <w:r w:rsidR="00954A58" w:rsidRPr="00591D55">
          <w:rPr>
            <w:noProof/>
            <w:webHidden/>
          </w:rPr>
          <w:fldChar w:fldCharType="end"/>
        </w:r>
      </w:hyperlink>
    </w:p>
    <w:p w14:paraId="7385B5EC" w14:textId="7834AF53"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15" w:history="1">
        <w:r w:rsidR="00954A58" w:rsidRPr="00591D55">
          <w:rPr>
            <w:rStyle w:val="Hyperlink"/>
            <w:noProof/>
          </w:rPr>
          <w:t>Background</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_Toc36059915 \h </w:instrText>
        </w:r>
        <w:r w:rsidR="00954A58" w:rsidRPr="00591D55">
          <w:rPr>
            <w:noProof/>
            <w:webHidden/>
          </w:rPr>
        </w:r>
        <w:r w:rsidR="00954A58" w:rsidRPr="00591D55">
          <w:rPr>
            <w:noProof/>
            <w:webHidden/>
          </w:rPr>
          <w:fldChar w:fldCharType="separate"/>
        </w:r>
        <w:r w:rsidR="00954A58" w:rsidRPr="00591D55">
          <w:rPr>
            <w:noProof/>
            <w:webHidden/>
          </w:rPr>
          <w:t>4</w:t>
        </w:r>
        <w:r w:rsidR="00954A58" w:rsidRPr="00591D55">
          <w:rPr>
            <w:noProof/>
            <w:webHidden/>
          </w:rPr>
          <w:fldChar w:fldCharType="end"/>
        </w:r>
      </w:hyperlink>
    </w:p>
    <w:p w14:paraId="6BA11904" w14:textId="10B9BA54"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16" w:history="1">
        <w:r w:rsidR="00954A58" w:rsidRPr="00591D55">
          <w:rPr>
            <w:rStyle w:val="Hyperlink"/>
            <w:noProof/>
          </w:rPr>
          <w:t>Introduction</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_Toc36059916 \h </w:instrText>
        </w:r>
        <w:r w:rsidR="00954A58" w:rsidRPr="00591D55">
          <w:rPr>
            <w:noProof/>
            <w:webHidden/>
          </w:rPr>
        </w:r>
        <w:r w:rsidR="00954A58" w:rsidRPr="00591D55">
          <w:rPr>
            <w:noProof/>
            <w:webHidden/>
          </w:rPr>
          <w:fldChar w:fldCharType="separate"/>
        </w:r>
        <w:r w:rsidR="00954A58" w:rsidRPr="00591D55">
          <w:rPr>
            <w:noProof/>
            <w:webHidden/>
          </w:rPr>
          <w:t>4</w:t>
        </w:r>
        <w:r w:rsidR="00954A58" w:rsidRPr="00591D55">
          <w:rPr>
            <w:noProof/>
            <w:webHidden/>
          </w:rPr>
          <w:fldChar w:fldCharType="end"/>
        </w:r>
      </w:hyperlink>
    </w:p>
    <w:p w14:paraId="1E499914" w14:textId="628B788A"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17" w:history="1">
        <w:r w:rsidR="00954A58" w:rsidRPr="00591D55">
          <w:rPr>
            <w:rStyle w:val="Hyperlink"/>
            <w:noProof/>
          </w:rPr>
          <w:t>Public health surveillance and notification</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_Toc36059917 \h </w:instrText>
        </w:r>
        <w:r w:rsidR="00954A58" w:rsidRPr="00591D55">
          <w:rPr>
            <w:noProof/>
            <w:webHidden/>
          </w:rPr>
        </w:r>
        <w:r w:rsidR="00954A58" w:rsidRPr="00591D55">
          <w:rPr>
            <w:noProof/>
            <w:webHidden/>
          </w:rPr>
          <w:fldChar w:fldCharType="separate"/>
        </w:r>
        <w:r w:rsidR="00954A58" w:rsidRPr="00591D55">
          <w:rPr>
            <w:noProof/>
            <w:webHidden/>
          </w:rPr>
          <w:t>5</w:t>
        </w:r>
        <w:r w:rsidR="00954A58" w:rsidRPr="00591D55">
          <w:rPr>
            <w:noProof/>
            <w:webHidden/>
          </w:rPr>
          <w:fldChar w:fldCharType="end"/>
        </w:r>
      </w:hyperlink>
    </w:p>
    <w:p w14:paraId="08825A07" w14:textId="4EFAC19A"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18" w:history="1">
        <w:r w:rsidR="00954A58" w:rsidRPr="00591D55">
          <w:rPr>
            <w:rStyle w:val="Hyperlink"/>
            <w:noProof/>
          </w:rPr>
          <w:t>Organizational readiness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_Toc36059918 \h </w:instrText>
        </w:r>
        <w:r w:rsidR="00954A58" w:rsidRPr="00591D55">
          <w:rPr>
            <w:noProof/>
            <w:webHidden/>
          </w:rPr>
        </w:r>
        <w:r w:rsidR="00954A58" w:rsidRPr="00591D55">
          <w:rPr>
            <w:noProof/>
            <w:webHidden/>
          </w:rPr>
          <w:fldChar w:fldCharType="separate"/>
        </w:r>
        <w:r w:rsidR="00954A58" w:rsidRPr="00591D55">
          <w:rPr>
            <w:noProof/>
            <w:webHidden/>
          </w:rPr>
          <w:t>5</w:t>
        </w:r>
        <w:r w:rsidR="00954A58" w:rsidRPr="00591D55">
          <w:rPr>
            <w:noProof/>
            <w:webHidden/>
          </w:rPr>
          <w:fldChar w:fldCharType="end"/>
        </w:r>
      </w:hyperlink>
    </w:p>
    <w:p w14:paraId="0BC47625" w14:textId="504D2475"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19" w:history="1">
        <w:r w:rsidR="00954A58" w:rsidRPr="00591D55">
          <w:rPr>
            <w:rStyle w:val="Hyperlink"/>
            <w:noProof/>
          </w:rPr>
          <w:t>Organizational controls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_Toc36059919 \h </w:instrText>
        </w:r>
        <w:r w:rsidR="00954A58" w:rsidRPr="00591D55">
          <w:rPr>
            <w:noProof/>
            <w:webHidden/>
          </w:rPr>
        </w:r>
        <w:r w:rsidR="00954A58" w:rsidRPr="00591D55">
          <w:rPr>
            <w:noProof/>
            <w:webHidden/>
          </w:rPr>
          <w:fldChar w:fldCharType="separate"/>
        </w:r>
        <w:r w:rsidR="00954A58" w:rsidRPr="00591D55">
          <w:rPr>
            <w:noProof/>
            <w:webHidden/>
          </w:rPr>
          <w:t>6</w:t>
        </w:r>
        <w:r w:rsidR="00954A58" w:rsidRPr="00591D55">
          <w:rPr>
            <w:noProof/>
            <w:webHidden/>
          </w:rPr>
          <w:fldChar w:fldCharType="end"/>
        </w:r>
      </w:hyperlink>
    </w:p>
    <w:p w14:paraId="0AF51461" w14:textId="7516CE2F"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20" w:history="1">
        <w:r w:rsidR="00954A58" w:rsidRPr="00591D55">
          <w:rPr>
            <w:rStyle w:val="Hyperlink"/>
            <w:noProof/>
          </w:rPr>
          <w:t>Engineering controls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_Toc36059920 \h </w:instrText>
        </w:r>
        <w:r w:rsidR="00954A58" w:rsidRPr="00591D55">
          <w:rPr>
            <w:noProof/>
            <w:webHidden/>
          </w:rPr>
        </w:r>
        <w:r w:rsidR="00954A58" w:rsidRPr="00591D55">
          <w:rPr>
            <w:noProof/>
            <w:webHidden/>
          </w:rPr>
          <w:fldChar w:fldCharType="separate"/>
        </w:r>
        <w:r w:rsidR="00954A58" w:rsidRPr="00591D55">
          <w:rPr>
            <w:noProof/>
            <w:webHidden/>
          </w:rPr>
          <w:t>6</w:t>
        </w:r>
        <w:r w:rsidR="00954A58" w:rsidRPr="00591D55">
          <w:rPr>
            <w:noProof/>
            <w:webHidden/>
          </w:rPr>
          <w:fldChar w:fldCharType="end"/>
        </w:r>
      </w:hyperlink>
    </w:p>
    <w:p w14:paraId="771B83C8" w14:textId="5445A657"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21" w:history="1">
        <w:r w:rsidR="00954A58" w:rsidRPr="00591D55">
          <w:rPr>
            <w:rStyle w:val="Hyperlink"/>
            <w:noProof/>
          </w:rPr>
          <w:t>Administrative controls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_Toc36059921 \h </w:instrText>
        </w:r>
        <w:r w:rsidR="00954A58" w:rsidRPr="00591D55">
          <w:rPr>
            <w:noProof/>
            <w:webHidden/>
          </w:rPr>
        </w:r>
        <w:r w:rsidR="00954A58" w:rsidRPr="00591D55">
          <w:rPr>
            <w:noProof/>
            <w:webHidden/>
          </w:rPr>
          <w:fldChar w:fldCharType="separate"/>
        </w:r>
        <w:r w:rsidR="00954A58" w:rsidRPr="00591D55">
          <w:rPr>
            <w:noProof/>
            <w:webHidden/>
          </w:rPr>
          <w:t>6</w:t>
        </w:r>
        <w:r w:rsidR="00954A58" w:rsidRPr="00591D55">
          <w:rPr>
            <w:noProof/>
            <w:webHidden/>
          </w:rPr>
          <w:fldChar w:fldCharType="end"/>
        </w:r>
      </w:hyperlink>
    </w:p>
    <w:p w14:paraId="759B98D9" w14:textId="1FD4B0B9"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22" w:history="1">
        <w:r w:rsidR="00954A58" w:rsidRPr="00591D55">
          <w:rPr>
            <w:rStyle w:val="Hyperlink"/>
            <w:noProof/>
          </w:rPr>
          <w:t>Triage, patient and HCW access points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_Toc36059922 \h </w:instrText>
        </w:r>
        <w:r w:rsidR="00954A58" w:rsidRPr="00591D55">
          <w:rPr>
            <w:noProof/>
            <w:webHidden/>
          </w:rPr>
        </w:r>
        <w:r w:rsidR="00954A58" w:rsidRPr="00591D55">
          <w:rPr>
            <w:noProof/>
            <w:webHidden/>
          </w:rPr>
          <w:fldChar w:fldCharType="separate"/>
        </w:r>
        <w:r w:rsidR="00954A58" w:rsidRPr="00591D55">
          <w:rPr>
            <w:noProof/>
            <w:webHidden/>
          </w:rPr>
          <w:t>7</w:t>
        </w:r>
        <w:r w:rsidR="00954A58" w:rsidRPr="00591D55">
          <w:rPr>
            <w:noProof/>
            <w:webHidden/>
          </w:rPr>
          <w:fldChar w:fldCharType="end"/>
        </w:r>
      </w:hyperlink>
    </w:p>
    <w:p w14:paraId="6D43AD26" w14:textId="30A6668F"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23" w:history="1">
        <w:r w:rsidR="00954A58" w:rsidRPr="00591D55">
          <w:rPr>
            <w:rStyle w:val="Hyperlink"/>
            <w:rFonts w:cs="Arial Unicode MS"/>
            <w:noProof/>
          </w:rPr>
          <w:t>HCW safety and training</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_Toc36059923 \h </w:instrText>
        </w:r>
        <w:r w:rsidR="00954A58" w:rsidRPr="00591D55">
          <w:rPr>
            <w:noProof/>
            <w:webHidden/>
          </w:rPr>
        </w:r>
        <w:r w:rsidR="00954A58" w:rsidRPr="00591D55">
          <w:rPr>
            <w:noProof/>
            <w:webHidden/>
          </w:rPr>
          <w:fldChar w:fldCharType="separate"/>
        </w:r>
        <w:r w:rsidR="00954A58" w:rsidRPr="00591D55">
          <w:rPr>
            <w:noProof/>
            <w:webHidden/>
          </w:rPr>
          <w:t>8</w:t>
        </w:r>
        <w:r w:rsidR="00954A58" w:rsidRPr="00591D55">
          <w:rPr>
            <w:noProof/>
            <w:webHidden/>
          </w:rPr>
          <w:fldChar w:fldCharType="end"/>
        </w:r>
      </w:hyperlink>
    </w:p>
    <w:p w14:paraId="58566F6F" w14:textId="3BB124E0"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24" w:history="1">
        <w:r w:rsidR="00954A58" w:rsidRPr="00591D55">
          <w:rPr>
            <w:rStyle w:val="Hyperlink"/>
            <w:noProof/>
          </w:rPr>
          <w:t>Patient care and IPC measures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_Toc36059924 \h </w:instrText>
        </w:r>
        <w:r w:rsidR="00954A58" w:rsidRPr="00591D55">
          <w:rPr>
            <w:noProof/>
            <w:webHidden/>
          </w:rPr>
        </w:r>
        <w:r w:rsidR="00954A58" w:rsidRPr="00591D55">
          <w:rPr>
            <w:noProof/>
            <w:webHidden/>
          </w:rPr>
          <w:fldChar w:fldCharType="separate"/>
        </w:r>
        <w:r w:rsidR="00954A58" w:rsidRPr="00591D55">
          <w:rPr>
            <w:noProof/>
            <w:webHidden/>
          </w:rPr>
          <w:t>9</w:t>
        </w:r>
        <w:r w:rsidR="00954A58" w:rsidRPr="00591D55">
          <w:rPr>
            <w:noProof/>
            <w:webHidden/>
          </w:rPr>
          <w:fldChar w:fldCharType="end"/>
        </w:r>
      </w:hyperlink>
    </w:p>
    <w:p w14:paraId="06FDCD12" w14:textId="082A9C33"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25" w:history="1">
        <w:r w:rsidR="00954A58" w:rsidRPr="00591D55">
          <w:rPr>
            <w:rStyle w:val="Hyperlink"/>
            <w:noProof/>
          </w:rPr>
          <w:t>Point-of-care risk assessment (PCRA)</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_Toc36059925 \h </w:instrText>
        </w:r>
        <w:r w:rsidR="00954A58" w:rsidRPr="00591D55">
          <w:rPr>
            <w:noProof/>
            <w:webHidden/>
          </w:rPr>
        </w:r>
        <w:r w:rsidR="00954A58" w:rsidRPr="00591D55">
          <w:rPr>
            <w:noProof/>
            <w:webHidden/>
          </w:rPr>
          <w:fldChar w:fldCharType="separate"/>
        </w:r>
        <w:r w:rsidR="00954A58" w:rsidRPr="00591D55">
          <w:rPr>
            <w:noProof/>
            <w:webHidden/>
          </w:rPr>
          <w:t>9</w:t>
        </w:r>
        <w:r w:rsidR="00954A58" w:rsidRPr="00591D55">
          <w:rPr>
            <w:noProof/>
            <w:webHidden/>
          </w:rPr>
          <w:fldChar w:fldCharType="end"/>
        </w:r>
      </w:hyperlink>
    </w:p>
    <w:p w14:paraId="51B0D38D" w14:textId="4F4ACEA2"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26" w:history="1">
        <w:r w:rsidR="00954A58" w:rsidRPr="00591D55">
          <w:rPr>
            <w:rStyle w:val="Hyperlink"/>
            <w:noProof/>
          </w:rPr>
          <w:t>Hand hygiene</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_Toc36059926 \h </w:instrText>
        </w:r>
        <w:r w:rsidR="00954A58" w:rsidRPr="00591D55">
          <w:rPr>
            <w:noProof/>
            <w:webHidden/>
          </w:rPr>
        </w:r>
        <w:r w:rsidR="00954A58" w:rsidRPr="00591D55">
          <w:rPr>
            <w:noProof/>
            <w:webHidden/>
          </w:rPr>
          <w:fldChar w:fldCharType="separate"/>
        </w:r>
        <w:r w:rsidR="00954A58" w:rsidRPr="00591D55">
          <w:rPr>
            <w:noProof/>
            <w:webHidden/>
          </w:rPr>
          <w:t>10</w:t>
        </w:r>
        <w:r w:rsidR="00954A58" w:rsidRPr="00591D55">
          <w:rPr>
            <w:noProof/>
            <w:webHidden/>
          </w:rPr>
          <w:fldChar w:fldCharType="end"/>
        </w:r>
      </w:hyperlink>
    </w:p>
    <w:p w14:paraId="07B0A1EA" w14:textId="2F18D087"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27" w:history="1">
        <w:r w:rsidR="00954A58" w:rsidRPr="00591D55">
          <w:rPr>
            <w:rStyle w:val="Hyperlink"/>
            <w:noProof/>
            <w:shd w:val="clear" w:color="auto" w:fill="FFFFFF"/>
          </w:rPr>
          <w:t>Routine practices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_Toc36059927 \h </w:instrText>
        </w:r>
        <w:r w:rsidR="00954A58" w:rsidRPr="00591D55">
          <w:rPr>
            <w:noProof/>
            <w:webHidden/>
          </w:rPr>
        </w:r>
        <w:r w:rsidR="00954A58" w:rsidRPr="00591D55">
          <w:rPr>
            <w:noProof/>
            <w:webHidden/>
          </w:rPr>
          <w:fldChar w:fldCharType="separate"/>
        </w:r>
        <w:r w:rsidR="00954A58" w:rsidRPr="00591D55">
          <w:rPr>
            <w:noProof/>
            <w:webHidden/>
          </w:rPr>
          <w:t>10</w:t>
        </w:r>
        <w:r w:rsidR="00954A58" w:rsidRPr="00591D55">
          <w:rPr>
            <w:noProof/>
            <w:webHidden/>
          </w:rPr>
          <w:fldChar w:fldCharType="end"/>
        </w:r>
      </w:hyperlink>
    </w:p>
    <w:p w14:paraId="1E4051BF" w14:textId="1B846E49"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28" w:history="1">
        <w:r w:rsidR="00954A58" w:rsidRPr="00591D55">
          <w:rPr>
            <w:rStyle w:val="Hyperlink"/>
            <w:noProof/>
            <w:shd w:val="clear" w:color="auto" w:fill="FFFFFF"/>
          </w:rPr>
          <w:t>Droplet and contact precautions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_Toc36059928 \h </w:instrText>
        </w:r>
        <w:r w:rsidR="00954A58" w:rsidRPr="00591D55">
          <w:rPr>
            <w:noProof/>
            <w:webHidden/>
          </w:rPr>
        </w:r>
        <w:r w:rsidR="00954A58" w:rsidRPr="00591D55">
          <w:rPr>
            <w:noProof/>
            <w:webHidden/>
          </w:rPr>
          <w:fldChar w:fldCharType="separate"/>
        </w:r>
        <w:r w:rsidR="00954A58" w:rsidRPr="00591D55">
          <w:rPr>
            <w:noProof/>
            <w:webHidden/>
          </w:rPr>
          <w:t>10</w:t>
        </w:r>
        <w:r w:rsidR="00954A58" w:rsidRPr="00591D55">
          <w:rPr>
            <w:noProof/>
            <w:webHidden/>
          </w:rPr>
          <w:fldChar w:fldCharType="end"/>
        </w:r>
      </w:hyperlink>
    </w:p>
    <w:p w14:paraId="248CC7A8" w14:textId="4B7470AB"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29" w:history="1">
        <w:r w:rsidR="00954A58" w:rsidRPr="00591D55">
          <w:rPr>
            <w:rStyle w:val="Hyperlink"/>
            <w:noProof/>
            <w:shd w:val="clear" w:color="auto" w:fill="FFFFFF"/>
          </w:rPr>
          <w:t>Aerosol-generating medical procedures (AGMPs)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_Toc36059929 \h </w:instrText>
        </w:r>
        <w:r w:rsidR="00954A58" w:rsidRPr="00591D55">
          <w:rPr>
            <w:noProof/>
            <w:webHidden/>
          </w:rPr>
        </w:r>
        <w:r w:rsidR="00954A58" w:rsidRPr="00591D55">
          <w:rPr>
            <w:noProof/>
            <w:webHidden/>
          </w:rPr>
          <w:fldChar w:fldCharType="separate"/>
        </w:r>
        <w:r w:rsidR="00954A58" w:rsidRPr="00591D55">
          <w:rPr>
            <w:noProof/>
            <w:webHidden/>
          </w:rPr>
          <w:t>10</w:t>
        </w:r>
        <w:r w:rsidR="00954A58" w:rsidRPr="00591D55">
          <w:rPr>
            <w:noProof/>
            <w:webHidden/>
          </w:rPr>
          <w:fldChar w:fldCharType="end"/>
        </w:r>
      </w:hyperlink>
    </w:p>
    <w:p w14:paraId="47D44582" w14:textId="6C58EC91" w:rsidR="00954A58" w:rsidRPr="00591D55" w:rsidRDefault="00A9789A">
      <w:pPr>
        <w:pStyle w:val="TOC3"/>
        <w:tabs>
          <w:tab w:val="right" w:leader="dot" w:pos="9350"/>
        </w:tabs>
        <w:rPr>
          <w:rFonts w:eastAsiaTheme="minorEastAsia" w:cstheme="minorBidi"/>
          <w:noProof/>
          <w:sz w:val="24"/>
          <w:szCs w:val="24"/>
          <w:bdr w:val="none" w:sz="0" w:space="0" w:color="auto"/>
          <w:lang w:val="en-CA"/>
        </w:rPr>
      </w:pPr>
      <w:hyperlink w:anchor="_Toc36059930" w:history="1">
        <w:r w:rsidR="00954A58" w:rsidRPr="00591D55">
          <w:rPr>
            <w:rStyle w:val="Hyperlink"/>
            <w:noProof/>
            <w:shd w:val="clear" w:color="auto" w:fill="FFFFFF"/>
          </w:rPr>
          <w:t>Nasopharyngeal Swabs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_Toc36059930 \h </w:instrText>
        </w:r>
        <w:r w:rsidR="00954A58" w:rsidRPr="00591D55">
          <w:rPr>
            <w:noProof/>
            <w:webHidden/>
          </w:rPr>
        </w:r>
        <w:r w:rsidR="00954A58" w:rsidRPr="00591D55">
          <w:rPr>
            <w:noProof/>
            <w:webHidden/>
          </w:rPr>
          <w:fldChar w:fldCharType="separate"/>
        </w:r>
        <w:r w:rsidR="00954A58" w:rsidRPr="00591D55">
          <w:rPr>
            <w:noProof/>
            <w:webHidden/>
          </w:rPr>
          <w:t>11</w:t>
        </w:r>
        <w:r w:rsidR="00954A58" w:rsidRPr="00591D55">
          <w:rPr>
            <w:noProof/>
            <w:webHidden/>
          </w:rPr>
          <w:fldChar w:fldCharType="end"/>
        </w:r>
      </w:hyperlink>
    </w:p>
    <w:p w14:paraId="357B5F06" w14:textId="18C26DE1"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31" w:history="1">
        <w:r w:rsidR="00954A58" w:rsidRPr="00591D55">
          <w:rPr>
            <w:rStyle w:val="Hyperlink"/>
            <w:noProof/>
          </w:rPr>
          <w:t>N95 respirator use</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_Toc36059931 \h </w:instrText>
        </w:r>
        <w:r w:rsidR="00954A58" w:rsidRPr="00591D55">
          <w:rPr>
            <w:noProof/>
            <w:webHidden/>
          </w:rPr>
        </w:r>
        <w:r w:rsidR="00954A58" w:rsidRPr="00591D55">
          <w:rPr>
            <w:noProof/>
            <w:webHidden/>
          </w:rPr>
          <w:fldChar w:fldCharType="separate"/>
        </w:r>
        <w:r w:rsidR="00954A58" w:rsidRPr="00591D55">
          <w:rPr>
            <w:noProof/>
            <w:webHidden/>
          </w:rPr>
          <w:t>12</w:t>
        </w:r>
        <w:r w:rsidR="00954A58" w:rsidRPr="00591D55">
          <w:rPr>
            <w:noProof/>
            <w:webHidden/>
          </w:rPr>
          <w:fldChar w:fldCharType="end"/>
        </w:r>
      </w:hyperlink>
    </w:p>
    <w:p w14:paraId="58F93801" w14:textId="120DE97A"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32" w:history="1">
        <w:r w:rsidR="00954A58" w:rsidRPr="00591D55">
          <w:rPr>
            <w:rStyle w:val="Hyperlink"/>
            <w:noProof/>
          </w:rPr>
          <w:t>Personal protective equipment (PPE)</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_Toc36059932 \h </w:instrText>
        </w:r>
        <w:r w:rsidR="00954A58" w:rsidRPr="00591D55">
          <w:rPr>
            <w:noProof/>
            <w:webHidden/>
          </w:rPr>
        </w:r>
        <w:r w:rsidR="00954A58" w:rsidRPr="00591D55">
          <w:rPr>
            <w:noProof/>
            <w:webHidden/>
          </w:rPr>
          <w:fldChar w:fldCharType="separate"/>
        </w:r>
        <w:r w:rsidR="00954A58" w:rsidRPr="00591D55">
          <w:rPr>
            <w:noProof/>
            <w:webHidden/>
          </w:rPr>
          <w:t>12</w:t>
        </w:r>
        <w:r w:rsidR="00954A58" w:rsidRPr="00591D55">
          <w:rPr>
            <w:noProof/>
            <w:webHidden/>
          </w:rPr>
          <w:fldChar w:fldCharType="end"/>
        </w:r>
      </w:hyperlink>
    </w:p>
    <w:p w14:paraId="6BE65B7F" w14:textId="50C5B5B4"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33" w:history="1">
        <w:r w:rsidR="00954A58" w:rsidRPr="00591D55">
          <w:rPr>
            <w:rStyle w:val="Hyperlink"/>
            <w:noProof/>
          </w:rPr>
          <w:t>Inpatient management</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_Toc36059933 \h </w:instrText>
        </w:r>
        <w:r w:rsidR="00954A58" w:rsidRPr="00591D55">
          <w:rPr>
            <w:noProof/>
            <w:webHidden/>
          </w:rPr>
        </w:r>
        <w:r w:rsidR="00954A58" w:rsidRPr="00591D55">
          <w:rPr>
            <w:noProof/>
            <w:webHidden/>
          </w:rPr>
          <w:fldChar w:fldCharType="separate"/>
        </w:r>
        <w:r w:rsidR="00954A58" w:rsidRPr="00591D55">
          <w:rPr>
            <w:noProof/>
            <w:webHidden/>
          </w:rPr>
          <w:t>13</w:t>
        </w:r>
        <w:r w:rsidR="00954A58" w:rsidRPr="00591D55">
          <w:rPr>
            <w:noProof/>
            <w:webHidden/>
          </w:rPr>
          <w:fldChar w:fldCharType="end"/>
        </w:r>
      </w:hyperlink>
    </w:p>
    <w:p w14:paraId="7F510EDE" w14:textId="06A21518"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34" w:history="1">
        <w:r w:rsidR="00954A58" w:rsidRPr="00591D55">
          <w:rPr>
            <w:rStyle w:val="Hyperlink"/>
            <w:noProof/>
          </w:rPr>
          <w:t>Placement and accommodation</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_Toc36059934 \h </w:instrText>
        </w:r>
        <w:r w:rsidR="00954A58" w:rsidRPr="00591D55">
          <w:rPr>
            <w:noProof/>
            <w:webHidden/>
          </w:rPr>
        </w:r>
        <w:r w:rsidR="00954A58" w:rsidRPr="00591D55">
          <w:rPr>
            <w:noProof/>
            <w:webHidden/>
          </w:rPr>
          <w:fldChar w:fldCharType="separate"/>
        </w:r>
        <w:r w:rsidR="00954A58" w:rsidRPr="00591D55">
          <w:rPr>
            <w:noProof/>
            <w:webHidden/>
          </w:rPr>
          <w:t>14</w:t>
        </w:r>
        <w:r w:rsidR="00954A58" w:rsidRPr="00591D55">
          <w:rPr>
            <w:noProof/>
            <w:webHidden/>
          </w:rPr>
          <w:fldChar w:fldCharType="end"/>
        </w:r>
      </w:hyperlink>
    </w:p>
    <w:p w14:paraId="63B4650A" w14:textId="72CF2A34"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35" w:history="1">
        <w:r w:rsidR="00954A58" w:rsidRPr="00591D55">
          <w:rPr>
            <w:rStyle w:val="Hyperlink"/>
            <w:noProof/>
            <w:lang w:val="de-DE"/>
          </w:rPr>
          <w:t xml:space="preserve">Patient </w:t>
        </w:r>
        <w:r w:rsidR="00954A58" w:rsidRPr="00591D55">
          <w:rPr>
            <w:rStyle w:val="Hyperlink"/>
            <w:noProof/>
          </w:rPr>
          <w:t>flow and activity</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_Toc36059935 \h </w:instrText>
        </w:r>
        <w:r w:rsidR="00954A58" w:rsidRPr="00591D55">
          <w:rPr>
            <w:noProof/>
            <w:webHidden/>
          </w:rPr>
        </w:r>
        <w:r w:rsidR="00954A58" w:rsidRPr="00591D55">
          <w:rPr>
            <w:noProof/>
            <w:webHidden/>
          </w:rPr>
          <w:fldChar w:fldCharType="separate"/>
        </w:r>
        <w:r w:rsidR="00954A58" w:rsidRPr="00591D55">
          <w:rPr>
            <w:noProof/>
            <w:webHidden/>
          </w:rPr>
          <w:t>14</w:t>
        </w:r>
        <w:r w:rsidR="00954A58" w:rsidRPr="00591D55">
          <w:rPr>
            <w:noProof/>
            <w:webHidden/>
          </w:rPr>
          <w:fldChar w:fldCharType="end"/>
        </w:r>
      </w:hyperlink>
    </w:p>
    <w:p w14:paraId="1A951D5B" w14:textId="62B4C625"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36" w:history="1">
        <w:r w:rsidR="00954A58" w:rsidRPr="00591D55">
          <w:rPr>
            <w:rStyle w:val="Hyperlink"/>
            <w:noProof/>
          </w:rPr>
          <w:t>Discontinuing additional precautions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_Toc36059936 \h </w:instrText>
        </w:r>
        <w:r w:rsidR="00954A58" w:rsidRPr="00591D55">
          <w:rPr>
            <w:noProof/>
            <w:webHidden/>
          </w:rPr>
        </w:r>
        <w:r w:rsidR="00954A58" w:rsidRPr="00591D55">
          <w:rPr>
            <w:noProof/>
            <w:webHidden/>
          </w:rPr>
          <w:fldChar w:fldCharType="separate"/>
        </w:r>
        <w:r w:rsidR="00954A58" w:rsidRPr="00591D55">
          <w:rPr>
            <w:noProof/>
            <w:webHidden/>
          </w:rPr>
          <w:t>15</w:t>
        </w:r>
        <w:r w:rsidR="00954A58" w:rsidRPr="00591D55">
          <w:rPr>
            <w:noProof/>
            <w:webHidden/>
          </w:rPr>
          <w:fldChar w:fldCharType="end"/>
        </w:r>
      </w:hyperlink>
    </w:p>
    <w:p w14:paraId="6593F509" w14:textId="728EBE9E"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37" w:history="1">
        <w:r w:rsidR="00954A58" w:rsidRPr="00591D55">
          <w:rPr>
            <w:rStyle w:val="Hyperlink"/>
            <w:noProof/>
          </w:rPr>
          <w:t>Handling deceased bodies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_Toc36059937 \h </w:instrText>
        </w:r>
        <w:r w:rsidR="00954A58" w:rsidRPr="00591D55">
          <w:rPr>
            <w:noProof/>
            <w:webHidden/>
          </w:rPr>
        </w:r>
        <w:r w:rsidR="00954A58" w:rsidRPr="00591D55">
          <w:rPr>
            <w:noProof/>
            <w:webHidden/>
          </w:rPr>
          <w:fldChar w:fldCharType="separate"/>
        </w:r>
        <w:r w:rsidR="00954A58" w:rsidRPr="00591D55">
          <w:rPr>
            <w:noProof/>
            <w:webHidden/>
          </w:rPr>
          <w:t>15</w:t>
        </w:r>
        <w:r w:rsidR="00954A58" w:rsidRPr="00591D55">
          <w:rPr>
            <w:noProof/>
            <w:webHidden/>
          </w:rPr>
          <w:fldChar w:fldCharType="end"/>
        </w:r>
      </w:hyperlink>
    </w:p>
    <w:p w14:paraId="782C5752" w14:textId="3FE292AC"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38" w:history="1">
        <w:r w:rsidR="00954A58" w:rsidRPr="00591D55">
          <w:rPr>
            <w:rStyle w:val="Hyperlink"/>
            <w:noProof/>
          </w:rPr>
          <w:t>Handling lab specimens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_Toc36059938 \h </w:instrText>
        </w:r>
        <w:r w:rsidR="00954A58" w:rsidRPr="00591D55">
          <w:rPr>
            <w:noProof/>
            <w:webHidden/>
          </w:rPr>
        </w:r>
        <w:r w:rsidR="00954A58" w:rsidRPr="00591D55">
          <w:rPr>
            <w:noProof/>
            <w:webHidden/>
          </w:rPr>
          <w:fldChar w:fldCharType="separate"/>
        </w:r>
        <w:r w:rsidR="00954A58" w:rsidRPr="00591D55">
          <w:rPr>
            <w:noProof/>
            <w:webHidden/>
          </w:rPr>
          <w:t>15</w:t>
        </w:r>
        <w:r w:rsidR="00954A58" w:rsidRPr="00591D55">
          <w:rPr>
            <w:noProof/>
            <w:webHidden/>
          </w:rPr>
          <w:fldChar w:fldCharType="end"/>
        </w:r>
      </w:hyperlink>
    </w:p>
    <w:p w14:paraId="581EEB0F" w14:textId="7D113E80"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39" w:history="1">
        <w:r w:rsidR="00954A58" w:rsidRPr="00591D55">
          <w:rPr>
            <w:rStyle w:val="Hyperlink"/>
            <w:noProof/>
          </w:rPr>
          <w:t>Handling patient care equipment</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_Toc36059939 \h </w:instrText>
        </w:r>
        <w:r w:rsidR="00954A58" w:rsidRPr="00591D55">
          <w:rPr>
            <w:noProof/>
            <w:webHidden/>
          </w:rPr>
        </w:r>
        <w:r w:rsidR="00954A58" w:rsidRPr="00591D55">
          <w:rPr>
            <w:noProof/>
            <w:webHidden/>
          </w:rPr>
          <w:fldChar w:fldCharType="separate"/>
        </w:r>
        <w:r w:rsidR="00954A58" w:rsidRPr="00591D55">
          <w:rPr>
            <w:noProof/>
            <w:webHidden/>
          </w:rPr>
          <w:t>15</w:t>
        </w:r>
        <w:r w:rsidR="00954A58" w:rsidRPr="00591D55">
          <w:rPr>
            <w:noProof/>
            <w:webHidden/>
          </w:rPr>
          <w:fldChar w:fldCharType="end"/>
        </w:r>
      </w:hyperlink>
    </w:p>
    <w:p w14:paraId="352C8B79" w14:textId="26AAD2E7"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40" w:history="1">
        <w:r w:rsidR="00954A58" w:rsidRPr="00591D55">
          <w:rPr>
            <w:rStyle w:val="Hyperlink"/>
            <w:noProof/>
          </w:rPr>
          <w:t>Environmental cleaning and disinfection</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_Toc36059940 \h </w:instrText>
        </w:r>
        <w:r w:rsidR="00954A58" w:rsidRPr="00591D55">
          <w:rPr>
            <w:noProof/>
            <w:webHidden/>
          </w:rPr>
        </w:r>
        <w:r w:rsidR="00954A58" w:rsidRPr="00591D55">
          <w:rPr>
            <w:noProof/>
            <w:webHidden/>
          </w:rPr>
          <w:fldChar w:fldCharType="separate"/>
        </w:r>
        <w:r w:rsidR="00954A58" w:rsidRPr="00591D55">
          <w:rPr>
            <w:noProof/>
            <w:webHidden/>
          </w:rPr>
          <w:t>16</w:t>
        </w:r>
        <w:r w:rsidR="00954A58" w:rsidRPr="00591D55">
          <w:rPr>
            <w:noProof/>
            <w:webHidden/>
          </w:rPr>
          <w:fldChar w:fldCharType="end"/>
        </w:r>
      </w:hyperlink>
    </w:p>
    <w:p w14:paraId="08EF5F73" w14:textId="7940B233"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41" w:history="1">
        <w:r w:rsidR="00954A58" w:rsidRPr="00591D55">
          <w:rPr>
            <w:rStyle w:val="Hyperlink"/>
            <w:noProof/>
          </w:rPr>
          <w:t>Linen, dishes and cutlery</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_Toc36059941 \h </w:instrText>
        </w:r>
        <w:r w:rsidR="00954A58" w:rsidRPr="00591D55">
          <w:rPr>
            <w:noProof/>
            <w:webHidden/>
          </w:rPr>
        </w:r>
        <w:r w:rsidR="00954A58" w:rsidRPr="00591D55">
          <w:rPr>
            <w:noProof/>
            <w:webHidden/>
          </w:rPr>
          <w:fldChar w:fldCharType="separate"/>
        </w:r>
        <w:r w:rsidR="00954A58" w:rsidRPr="00591D55">
          <w:rPr>
            <w:noProof/>
            <w:webHidden/>
          </w:rPr>
          <w:t>16</w:t>
        </w:r>
        <w:r w:rsidR="00954A58" w:rsidRPr="00591D55">
          <w:rPr>
            <w:noProof/>
            <w:webHidden/>
          </w:rPr>
          <w:fldChar w:fldCharType="end"/>
        </w:r>
      </w:hyperlink>
    </w:p>
    <w:p w14:paraId="622D84FC" w14:textId="5B4623E0"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42" w:history="1">
        <w:r w:rsidR="00954A58" w:rsidRPr="00591D55">
          <w:rPr>
            <w:rStyle w:val="Hyperlink"/>
            <w:noProof/>
            <w:lang w:val="de-DE"/>
          </w:rPr>
          <w:t xml:space="preserve">Waste </w:t>
        </w:r>
        <w:r w:rsidR="00954A58" w:rsidRPr="00591D55">
          <w:rPr>
            <w:rStyle w:val="Hyperlink"/>
            <w:noProof/>
          </w:rPr>
          <w:t>management</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_Toc36059942 \h </w:instrText>
        </w:r>
        <w:r w:rsidR="00954A58" w:rsidRPr="00591D55">
          <w:rPr>
            <w:noProof/>
            <w:webHidden/>
          </w:rPr>
        </w:r>
        <w:r w:rsidR="00954A58" w:rsidRPr="00591D55">
          <w:rPr>
            <w:noProof/>
            <w:webHidden/>
          </w:rPr>
          <w:fldChar w:fldCharType="separate"/>
        </w:r>
        <w:r w:rsidR="00954A58" w:rsidRPr="00591D55">
          <w:rPr>
            <w:noProof/>
            <w:webHidden/>
          </w:rPr>
          <w:t>16</w:t>
        </w:r>
        <w:r w:rsidR="00954A58" w:rsidRPr="00591D55">
          <w:rPr>
            <w:noProof/>
            <w:webHidden/>
          </w:rPr>
          <w:fldChar w:fldCharType="end"/>
        </w:r>
      </w:hyperlink>
    </w:p>
    <w:p w14:paraId="075398F5" w14:textId="4C2C66DB" w:rsidR="00954A58" w:rsidRPr="00591D55" w:rsidRDefault="00A9789A">
      <w:pPr>
        <w:pStyle w:val="TOC2"/>
        <w:tabs>
          <w:tab w:val="right" w:leader="dot" w:pos="9350"/>
        </w:tabs>
        <w:rPr>
          <w:rFonts w:eastAsiaTheme="minorEastAsia" w:cstheme="minorBidi"/>
          <w:b w:val="0"/>
          <w:bCs w:val="0"/>
          <w:noProof/>
          <w:sz w:val="24"/>
          <w:szCs w:val="24"/>
          <w:bdr w:val="none" w:sz="0" w:space="0" w:color="auto"/>
          <w:lang w:val="en-CA"/>
        </w:rPr>
      </w:pPr>
      <w:hyperlink w:anchor="_Toc36059943" w:history="1">
        <w:r w:rsidR="00954A58" w:rsidRPr="00591D55">
          <w:rPr>
            <w:rStyle w:val="Hyperlink"/>
            <w:noProof/>
          </w:rPr>
          <w:t>Management of HCW exposures within the acute healthcare facility</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_Toc36059943 \h </w:instrText>
        </w:r>
        <w:r w:rsidR="00954A58" w:rsidRPr="00591D55">
          <w:rPr>
            <w:noProof/>
            <w:webHidden/>
          </w:rPr>
        </w:r>
        <w:r w:rsidR="00954A58" w:rsidRPr="00591D55">
          <w:rPr>
            <w:noProof/>
            <w:webHidden/>
          </w:rPr>
          <w:fldChar w:fldCharType="separate"/>
        </w:r>
        <w:r w:rsidR="00954A58" w:rsidRPr="00591D55">
          <w:rPr>
            <w:noProof/>
            <w:webHidden/>
          </w:rPr>
          <w:t>16</w:t>
        </w:r>
        <w:r w:rsidR="00954A58" w:rsidRPr="00591D55">
          <w:rPr>
            <w:noProof/>
            <w:webHidden/>
          </w:rPr>
          <w:fldChar w:fldCharType="end"/>
        </w:r>
      </w:hyperlink>
    </w:p>
    <w:p w14:paraId="2D1FA794" w14:textId="16303322"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44" w:history="1">
        <w:r w:rsidR="00954A58" w:rsidRPr="00591D55">
          <w:rPr>
            <w:rStyle w:val="Hyperlink"/>
            <w:noProof/>
          </w:rPr>
          <w:t>Visitors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_Toc36059944 \h </w:instrText>
        </w:r>
        <w:r w:rsidR="00954A58" w:rsidRPr="00591D55">
          <w:rPr>
            <w:noProof/>
            <w:webHidden/>
          </w:rPr>
        </w:r>
        <w:r w:rsidR="00954A58" w:rsidRPr="00591D55">
          <w:rPr>
            <w:noProof/>
            <w:webHidden/>
          </w:rPr>
          <w:fldChar w:fldCharType="separate"/>
        </w:r>
        <w:r w:rsidR="00954A58" w:rsidRPr="00591D55">
          <w:rPr>
            <w:noProof/>
            <w:webHidden/>
          </w:rPr>
          <w:t>16</w:t>
        </w:r>
        <w:r w:rsidR="00954A58" w:rsidRPr="00591D55">
          <w:rPr>
            <w:noProof/>
            <w:webHidden/>
          </w:rPr>
          <w:fldChar w:fldCharType="end"/>
        </w:r>
      </w:hyperlink>
    </w:p>
    <w:p w14:paraId="326C9190" w14:textId="65F7D4D0"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45" w:history="1">
        <w:r w:rsidR="00954A58" w:rsidRPr="00591D55">
          <w:rPr>
            <w:rStyle w:val="Hyperlink"/>
            <w:rFonts w:cs="Arial Unicode MS"/>
            <w:noProof/>
          </w:rPr>
          <w:t>Monitoring and evaluation</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_Toc36059945 \h </w:instrText>
        </w:r>
        <w:r w:rsidR="00954A58" w:rsidRPr="00591D55">
          <w:rPr>
            <w:noProof/>
            <w:webHidden/>
          </w:rPr>
        </w:r>
        <w:r w:rsidR="00954A58" w:rsidRPr="00591D55">
          <w:rPr>
            <w:noProof/>
            <w:webHidden/>
          </w:rPr>
          <w:fldChar w:fldCharType="separate"/>
        </w:r>
        <w:r w:rsidR="00954A58" w:rsidRPr="00591D55">
          <w:rPr>
            <w:noProof/>
            <w:webHidden/>
          </w:rPr>
          <w:t>17</w:t>
        </w:r>
        <w:r w:rsidR="00954A58" w:rsidRPr="00591D55">
          <w:rPr>
            <w:noProof/>
            <w:webHidden/>
          </w:rPr>
          <w:fldChar w:fldCharType="end"/>
        </w:r>
      </w:hyperlink>
    </w:p>
    <w:p w14:paraId="0A190F04" w14:textId="45C4DC26"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46" w:history="1">
        <w:r w:rsidR="00954A58" w:rsidRPr="00591D55">
          <w:rPr>
            <w:rStyle w:val="Hyperlink"/>
            <w:noProof/>
          </w:rPr>
          <w:t>Bibliography</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_Toc36059946 \h </w:instrText>
        </w:r>
        <w:r w:rsidR="00954A58" w:rsidRPr="00591D55">
          <w:rPr>
            <w:noProof/>
            <w:webHidden/>
          </w:rPr>
        </w:r>
        <w:r w:rsidR="00954A58" w:rsidRPr="00591D55">
          <w:rPr>
            <w:noProof/>
            <w:webHidden/>
          </w:rPr>
          <w:fldChar w:fldCharType="separate"/>
        </w:r>
        <w:r w:rsidR="00954A58" w:rsidRPr="00591D55">
          <w:rPr>
            <w:noProof/>
            <w:webHidden/>
          </w:rPr>
          <w:t>17</w:t>
        </w:r>
        <w:r w:rsidR="00954A58" w:rsidRPr="00591D55">
          <w:rPr>
            <w:noProof/>
            <w:webHidden/>
          </w:rPr>
          <w:fldChar w:fldCharType="end"/>
        </w:r>
      </w:hyperlink>
    </w:p>
    <w:p w14:paraId="7E61CDCA" w14:textId="52AC7F90"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47" w:history="1">
        <w:r w:rsidR="00954A58" w:rsidRPr="00591D55">
          <w:rPr>
            <w:rStyle w:val="Hyperlink"/>
            <w:noProof/>
          </w:rPr>
          <w:t>References for N95 respirator use</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_Toc36059947 \h </w:instrText>
        </w:r>
        <w:r w:rsidR="00954A58" w:rsidRPr="00591D55">
          <w:rPr>
            <w:noProof/>
            <w:webHidden/>
          </w:rPr>
        </w:r>
        <w:r w:rsidR="00954A58" w:rsidRPr="00591D55">
          <w:rPr>
            <w:noProof/>
            <w:webHidden/>
          </w:rPr>
          <w:fldChar w:fldCharType="separate"/>
        </w:r>
        <w:r w:rsidR="00954A58" w:rsidRPr="00591D55">
          <w:rPr>
            <w:noProof/>
            <w:webHidden/>
          </w:rPr>
          <w:t>18</w:t>
        </w:r>
        <w:r w:rsidR="00954A58" w:rsidRPr="00591D55">
          <w:rPr>
            <w:noProof/>
            <w:webHidden/>
          </w:rPr>
          <w:fldChar w:fldCharType="end"/>
        </w:r>
      </w:hyperlink>
    </w:p>
    <w:p w14:paraId="0920A736" w14:textId="0515A1EF" w:rsidR="00954A58" w:rsidRPr="00591D55" w:rsidRDefault="00A9789A">
      <w:pPr>
        <w:pStyle w:val="TOC1"/>
        <w:tabs>
          <w:tab w:val="right" w:leader="dot" w:pos="9350"/>
        </w:tabs>
        <w:rPr>
          <w:rFonts w:eastAsiaTheme="minorEastAsia" w:cstheme="minorBidi"/>
          <w:b w:val="0"/>
          <w:bCs w:val="0"/>
          <w:i w:val="0"/>
          <w:iCs w:val="0"/>
          <w:noProof/>
          <w:bdr w:val="none" w:sz="0" w:space="0" w:color="auto"/>
          <w:lang w:val="en-CA"/>
        </w:rPr>
      </w:pPr>
      <w:hyperlink w:anchor="_Toc36059948" w:history="1">
        <w:r w:rsidR="00954A58" w:rsidRPr="00591D55">
          <w:rPr>
            <w:rStyle w:val="Hyperlink"/>
            <w:noProof/>
          </w:rPr>
          <w:t>Acknowledgments</w:t>
        </w:r>
        <w:r w:rsidR="00954A58" w:rsidRPr="00591D55">
          <w:rPr>
            <w:noProof/>
            <w:webHidden/>
          </w:rPr>
          <w:tab/>
        </w:r>
        <w:r w:rsidR="00954A58" w:rsidRPr="00591D55">
          <w:rPr>
            <w:noProof/>
            <w:webHidden/>
          </w:rPr>
          <w:fldChar w:fldCharType="begin"/>
        </w:r>
        <w:r w:rsidR="00954A58" w:rsidRPr="00591D55">
          <w:rPr>
            <w:noProof/>
            <w:webHidden/>
          </w:rPr>
          <w:instrText xml:space="preserve"> PAGEREF _Toc36059948 \h </w:instrText>
        </w:r>
        <w:r w:rsidR="00954A58" w:rsidRPr="00591D55">
          <w:rPr>
            <w:noProof/>
            <w:webHidden/>
          </w:rPr>
        </w:r>
        <w:r w:rsidR="00954A58" w:rsidRPr="00591D55">
          <w:rPr>
            <w:noProof/>
            <w:webHidden/>
          </w:rPr>
          <w:fldChar w:fldCharType="separate"/>
        </w:r>
        <w:r w:rsidR="00954A58" w:rsidRPr="00591D55">
          <w:rPr>
            <w:noProof/>
            <w:webHidden/>
          </w:rPr>
          <w:t>19</w:t>
        </w:r>
        <w:r w:rsidR="00954A58" w:rsidRPr="00591D55">
          <w:rPr>
            <w:noProof/>
            <w:webHidden/>
          </w:rPr>
          <w:fldChar w:fldCharType="end"/>
        </w:r>
      </w:hyperlink>
    </w:p>
    <w:p w14:paraId="341CDCC9" w14:textId="44BB7A97" w:rsidR="00EC5319" w:rsidRPr="00591D55" w:rsidRDefault="00EC5319" w:rsidP="00EC5319">
      <w:pPr>
        <w:pStyle w:val="Body"/>
      </w:pPr>
      <w:r w:rsidRPr="00591D55">
        <w:fldChar w:fldCharType="end"/>
      </w:r>
    </w:p>
    <w:p w14:paraId="524EE5DF" w14:textId="366D9764" w:rsidR="00AB67C4" w:rsidRPr="00591D55" w:rsidRDefault="00F26B98" w:rsidP="00E95006">
      <w:pPr>
        <w:pStyle w:val="Body"/>
        <w:rPr>
          <w:b/>
        </w:rPr>
      </w:pPr>
      <w:r w:rsidRPr="00591D55">
        <w:rPr>
          <w:b/>
        </w:rPr>
        <w:t xml:space="preserve">This guidance updates and consolidates infection prevention and </w:t>
      </w:r>
      <w:r w:rsidR="009E4FD2" w:rsidRPr="00591D55">
        <w:rPr>
          <w:b/>
        </w:rPr>
        <w:t>control guidance</w:t>
      </w:r>
      <w:r w:rsidRPr="00591D55">
        <w:rPr>
          <w:b/>
        </w:rPr>
        <w:t xml:space="preserve"> for managing COVID-19 in acute healthcare settings. </w:t>
      </w:r>
      <w:r w:rsidR="00082F41" w:rsidRPr="00591D55">
        <w:rPr>
          <w:b/>
        </w:rPr>
        <w:t>A</w:t>
      </w:r>
      <w:r w:rsidR="00E95006" w:rsidRPr="00591D55">
        <w:rPr>
          <w:b/>
        </w:rPr>
        <w:t>dditional clarification is provided on certain issues</w:t>
      </w:r>
      <w:r w:rsidR="009E4FD2" w:rsidRPr="00591D55">
        <w:rPr>
          <w:b/>
        </w:rPr>
        <w:t xml:space="preserve"> (e.g., triage and facility</w:t>
      </w:r>
      <w:r w:rsidR="003451FD" w:rsidRPr="00591D55">
        <w:rPr>
          <w:b/>
        </w:rPr>
        <w:t xml:space="preserve"> entry</w:t>
      </w:r>
      <w:r w:rsidR="009E4FD2" w:rsidRPr="00591D55">
        <w:rPr>
          <w:b/>
        </w:rPr>
        <w:t xml:space="preserve"> points, aerosol-generating medical procedures (AGMP</w:t>
      </w:r>
      <w:r w:rsidR="00EC5319" w:rsidRPr="00591D55">
        <w:rPr>
          <w:b/>
        </w:rPr>
        <w:t>s</w:t>
      </w:r>
      <w:r w:rsidR="009E4FD2" w:rsidRPr="00591D55">
        <w:rPr>
          <w:b/>
        </w:rPr>
        <w:t xml:space="preserve">), organizational </w:t>
      </w:r>
      <w:r w:rsidR="00CB5F50" w:rsidRPr="00591D55">
        <w:rPr>
          <w:b/>
        </w:rPr>
        <w:t>readiness, and</w:t>
      </w:r>
      <w:r w:rsidR="00EC5319" w:rsidRPr="00591D55">
        <w:rPr>
          <w:b/>
        </w:rPr>
        <w:t xml:space="preserve"> </w:t>
      </w:r>
      <w:r w:rsidR="00B96B51" w:rsidRPr="00591D55">
        <w:rPr>
          <w:b/>
        </w:rPr>
        <w:t>health care worker (</w:t>
      </w:r>
      <w:r w:rsidR="009E4FD2" w:rsidRPr="00591D55">
        <w:rPr>
          <w:b/>
        </w:rPr>
        <w:t>HCW</w:t>
      </w:r>
      <w:r w:rsidR="00B96B51" w:rsidRPr="00591D55">
        <w:rPr>
          <w:b/>
        </w:rPr>
        <w:t>)</w:t>
      </w:r>
      <w:r w:rsidR="009E4FD2" w:rsidRPr="00591D55">
        <w:rPr>
          <w:b/>
        </w:rPr>
        <w:t xml:space="preserve"> safety and training)</w:t>
      </w:r>
      <w:r w:rsidR="00E95006" w:rsidRPr="00591D55">
        <w:rPr>
          <w:b/>
        </w:rPr>
        <w:t xml:space="preserve">  </w:t>
      </w:r>
    </w:p>
    <w:p w14:paraId="37D56BD9" w14:textId="53EB4339" w:rsidR="001436DF" w:rsidRPr="00591D55" w:rsidRDefault="00E95006" w:rsidP="00E95006">
      <w:pPr>
        <w:pStyle w:val="Body"/>
        <w:rPr>
          <w:b/>
        </w:rPr>
      </w:pPr>
      <w:r w:rsidRPr="00591D55">
        <w:rPr>
          <w:b/>
        </w:rPr>
        <w:t xml:space="preserve">Individuals responsible for policy development, implementation and oversight of infection prevention and control </w:t>
      </w:r>
      <w:r w:rsidR="009E4FD2" w:rsidRPr="00591D55">
        <w:rPr>
          <w:b/>
        </w:rPr>
        <w:t xml:space="preserve">(IPC) </w:t>
      </w:r>
      <w:r w:rsidRPr="00591D55">
        <w:rPr>
          <w:b/>
        </w:rPr>
        <w:t xml:space="preserve">measures at specific </w:t>
      </w:r>
      <w:r w:rsidR="009E4FD2" w:rsidRPr="00591D55">
        <w:rPr>
          <w:b/>
        </w:rPr>
        <w:t xml:space="preserve">acute </w:t>
      </w:r>
      <w:r w:rsidR="00CB5F50" w:rsidRPr="00591D55">
        <w:rPr>
          <w:b/>
        </w:rPr>
        <w:t>health</w:t>
      </w:r>
      <w:r w:rsidR="009E4FD2" w:rsidRPr="00591D55">
        <w:rPr>
          <w:b/>
        </w:rPr>
        <w:t xml:space="preserve">care </w:t>
      </w:r>
      <w:r w:rsidR="00CA74F0" w:rsidRPr="00591D55">
        <w:rPr>
          <w:b/>
        </w:rPr>
        <w:t>settings</w:t>
      </w:r>
      <w:r w:rsidR="00EC5319" w:rsidRPr="00591D55">
        <w:rPr>
          <w:b/>
        </w:rPr>
        <w:t xml:space="preserve"> should</w:t>
      </w:r>
      <w:r w:rsidRPr="00591D55">
        <w:rPr>
          <w:b/>
        </w:rPr>
        <w:t xml:space="preserve"> be familiar with relevant </w:t>
      </w:r>
      <w:r w:rsidR="00B47A29" w:rsidRPr="00591D55">
        <w:rPr>
          <w:b/>
        </w:rPr>
        <w:t xml:space="preserve">background documents on routine practices and additional precautions and occupational health and safety </w:t>
      </w:r>
      <w:r w:rsidR="00CE4B9F" w:rsidRPr="00591D55">
        <w:rPr>
          <w:b/>
        </w:rPr>
        <w:t>legislation.</w:t>
      </w:r>
      <w:r w:rsidR="00626743" w:rsidRPr="00591D55">
        <w:rPr>
          <w:b/>
        </w:rPr>
        <w:t xml:space="preserve"> IP</w:t>
      </w:r>
      <w:r w:rsidR="002A75F6" w:rsidRPr="00591D55">
        <w:rPr>
          <w:b/>
        </w:rPr>
        <w:t>C</w:t>
      </w:r>
      <w:r w:rsidR="00626743" w:rsidRPr="00591D55">
        <w:rPr>
          <w:b/>
        </w:rPr>
        <w:t xml:space="preserve"> policies and procedures and training for COVID-19 should be developed in conjunction with </w:t>
      </w:r>
      <w:r w:rsidR="00B47A29" w:rsidRPr="00591D55">
        <w:rPr>
          <w:b/>
        </w:rPr>
        <w:t xml:space="preserve">joint </w:t>
      </w:r>
      <w:r w:rsidR="00110518" w:rsidRPr="00591D55">
        <w:rPr>
          <w:b/>
        </w:rPr>
        <w:t xml:space="preserve">occupational </w:t>
      </w:r>
      <w:r w:rsidR="00B47A29" w:rsidRPr="00591D55">
        <w:rPr>
          <w:b/>
        </w:rPr>
        <w:t>health and safety committee</w:t>
      </w:r>
      <w:r w:rsidR="00806F96" w:rsidRPr="00591D55">
        <w:rPr>
          <w:b/>
        </w:rPr>
        <w:t>s</w:t>
      </w:r>
      <w:r w:rsidR="000817BF" w:rsidRPr="00591D55">
        <w:rPr>
          <w:b/>
        </w:rPr>
        <w:t xml:space="preserve"> (JOHSC)</w:t>
      </w:r>
      <w:r w:rsidR="00B47A29" w:rsidRPr="00591D55">
        <w:rPr>
          <w:b/>
        </w:rPr>
        <w:t>.</w:t>
      </w:r>
    </w:p>
    <w:p w14:paraId="1B4B327A" w14:textId="28B1B8BC" w:rsidR="00803822" w:rsidRPr="00591D55" w:rsidRDefault="00803822" w:rsidP="00803822">
      <w:pPr>
        <w:pStyle w:val="PlainText"/>
        <w:rPr>
          <w:b/>
          <w:sz w:val="28"/>
          <w:szCs w:val="28"/>
        </w:rPr>
      </w:pPr>
      <w:r w:rsidRPr="00591D55">
        <w:rPr>
          <w:b/>
          <w:sz w:val="28"/>
          <w:szCs w:val="28"/>
        </w:rPr>
        <w:t xml:space="preserve">This document </w:t>
      </w:r>
      <w:r w:rsidR="00110518" w:rsidRPr="00591D55">
        <w:rPr>
          <w:b/>
          <w:sz w:val="28"/>
          <w:szCs w:val="28"/>
        </w:rPr>
        <w:t>builds on the</w:t>
      </w:r>
      <w:r w:rsidRPr="00591D55">
        <w:rPr>
          <w:b/>
          <w:sz w:val="28"/>
          <w:szCs w:val="28"/>
        </w:rPr>
        <w:t xml:space="preserve"> foundational infection prevention and control guidance for acute healthcare settings</w:t>
      </w:r>
      <w:r w:rsidR="00A82F5A" w:rsidRPr="00591D55">
        <w:rPr>
          <w:b/>
          <w:sz w:val="28"/>
          <w:szCs w:val="28"/>
        </w:rPr>
        <w:t xml:space="preserve"> </w:t>
      </w:r>
      <w:r w:rsidR="00BA622A" w:rsidRPr="00591D55">
        <w:rPr>
          <w:b/>
          <w:sz w:val="28"/>
          <w:szCs w:val="28"/>
        </w:rPr>
        <w:t>and provides</w:t>
      </w:r>
      <w:r w:rsidR="00110518" w:rsidRPr="00591D55">
        <w:rPr>
          <w:b/>
          <w:sz w:val="28"/>
          <w:szCs w:val="28"/>
        </w:rPr>
        <w:t xml:space="preserve"> guidance specific to the COVID-19 pandemic in acute care settings</w:t>
      </w:r>
      <w:r w:rsidRPr="00591D55">
        <w:rPr>
          <w:b/>
          <w:sz w:val="28"/>
          <w:szCs w:val="28"/>
        </w:rPr>
        <w:t>. It is important to note that i</w:t>
      </w:r>
      <w:r w:rsidR="00BA622A" w:rsidRPr="00591D55">
        <w:rPr>
          <w:b/>
          <w:sz w:val="28"/>
          <w:szCs w:val="28"/>
        </w:rPr>
        <w:t>t does not address</w:t>
      </w:r>
      <w:r w:rsidRPr="00591D55">
        <w:rPr>
          <w:b/>
          <w:sz w:val="28"/>
          <w:szCs w:val="28"/>
        </w:rPr>
        <w:t xml:space="preserve"> Canada’s circumstances with respect to shortages of personal protective equipment</w:t>
      </w:r>
      <w:r w:rsidR="00C92E29" w:rsidRPr="00591D55">
        <w:rPr>
          <w:b/>
          <w:sz w:val="28"/>
          <w:szCs w:val="28"/>
        </w:rPr>
        <w:t xml:space="preserve"> (PPE)</w:t>
      </w:r>
      <w:r w:rsidRPr="00591D55">
        <w:rPr>
          <w:b/>
          <w:sz w:val="28"/>
          <w:szCs w:val="28"/>
        </w:rPr>
        <w:t xml:space="preserve"> that are the subject of urgent and ongoing discussion at all levels across the country. </w:t>
      </w:r>
      <w:r w:rsidR="00D96DC1" w:rsidRPr="00591D55">
        <w:rPr>
          <w:b/>
          <w:sz w:val="28"/>
          <w:szCs w:val="28"/>
        </w:rPr>
        <w:t>It does not address the provision of healthcare in non-traditional settings.</w:t>
      </w:r>
      <w:r w:rsidR="003F2A8B" w:rsidRPr="00591D55">
        <w:rPr>
          <w:b/>
          <w:sz w:val="28"/>
          <w:szCs w:val="28"/>
        </w:rPr>
        <w:t xml:space="preserve"> </w:t>
      </w:r>
    </w:p>
    <w:p w14:paraId="04221A09" w14:textId="77777777" w:rsidR="00803822" w:rsidRPr="00591D55" w:rsidRDefault="00803822" w:rsidP="00E95006">
      <w:pPr>
        <w:pStyle w:val="Body"/>
        <w:rPr>
          <w:b/>
          <w:lang w:val="en-CA"/>
        </w:rPr>
      </w:pPr>
    </w:p>
    <w:p w14:paraId="409696DC" w14:textId="5E6E7475" w:rsidR="004C1915" w:rsidRPr="00591D55" w:rsidRDefault="004C1915" w:rsidP="00E95006">
      <w:pPr>
        <w:pStyle w:val="Body"/>
        <w:rPr>
          <w:b/>
          <w:sz w:val="28"/>
        </w:rPr>
      </w:pPr>
      <w:r w:rsidRPr="00591D55">
        <w:rPr>
          <w:b/>
          <w:sz w:val="28"/>
        </w:rPr>
        <w:t>Healthcare workers (HCWs) must not work when ill</w:t>
      </w:r>
      <w:r w:rsidR="00C1151B" w:rsidRPr="00591D55">
        <w:rPr>
          <w:b/>
          <w:sz w:val="28"/>
        </w:rPr>
        <w:t>, in particular</w:t>
      </w:r>
      <w:r w:rsidR="00806F96" w:rsidRPr="00591D55">
        <w:rPr>
          <w:b/>
          <w:sz w:val="28"/>
        </w:rPr>
        <w:t xml:space="preserve"> with fever OR respiratory tract symptoms.</w:t>
      </w:r>
    </w:p>
    <w:p w14:paraId="7F32E3DE" w14:textId="06931CE6" w:rsidR="004C1915" w:rsidRPr="00591D55" w:rsidRDefault="0044286F" w:rsidP="00E95006">
      <w:pPr>
        <w:pStyle w:val="Body"/>
        <w:rPr>
          <w:b/>
          <w:sz w:val="28"/>
        </w:rPr>
      </w:pPr>
      <w:r w:rsidRPr="00591D55">
        <w:rPr>
          <w:b/>
          <w:sz w:val="28"/>
        </w:rPr>
        <w:t>All HCWs and facilities must be aware of and proactively identify all suspect or confirmed cases of COVID-19</w:t>
      </w:r>
      <w:r w:rsidR="00CA666D" w:rsidRPr="00591D55">
        <w:rPr>
          <w:b/>
          <w:sz w:val="28"/>
        </w:rPr>
        <w:t>.</w:t>
      </w:r>
    </w:p>
    <w:p w14:paraId="11973F19" w14:textId="4D302F47" w:rsidR="00BC0A0D" w:rsidRPr="00591D55" w:rsidRDefault="004C1915" w:rsidP="00E95006">
      <w:pPr>
        <w:pStyle w:val="Body"/>
        <w:rPr>
          <w:b/>
          <w:sz w:val="28"/>
        </w:rPr>
      </w:pPr>
      <w:r w:rsidRPr="00591D55">
        <w:rPr>
          <w:b/>
          <w:sz w:val="28"/>
        </w:rPr>
        <w:t xml:space="preserve">All </w:t>
      </w:r>
      <w:r w:rsidR="00BC0A0D" w:rsidRPr="00591D55">
        <w:rPr>
          <w:b/>
          <w:sz w:val="28"/>
        </w:rPr>
        <w:t>HCW</w:t>
      </w:r>
      <w:r w:rsidR="00550026" w:rsidRPr="00591D55">
        <w:rPr>
          <w:b/>
          <w:sz w:val="28"/>
        </w:rPr>
        <w:t>s</w:t>
      </w:r>
      <w:r w:rsidR="00BC0A0D" w:rsidRPr="00591D55">
        <w:rPr>
          <w:b/>
          <w:sz w:val="28"/>
        </w:rPr>
        <w:t xml:space="preserve"> must be </w:t>
      </w:r>
      <w:r w:rsidR="00B47A29" w:rsidRPr="00591D55">
        <w:rPr>
          <w:b/>
          <w:sz w:val="28"/>
        </w:rPr>
        <w:t xml:space="preserve">trained, tested and </w:t>
      </w:r>
      <w:r w:rsidR="00BE03AF" w:rsidRPr="00591D55">
        <w:rPr>
          <w:b/>
          <w:sz w:val="28"/>
        </w:rPr>
        <w:t>monitored for compliance</w:t>
      </w:r>
      <w:r w:rsidR="00B47A29" w:rsidRPr="00591D55">
        <w:rPr>
          <w:b/>
          <w:sz w:val="28"/>
        </w:rPr>
        <w:t xml:space="preserve"> by the employer </w:t>
      </w:r>
      <w:r w:rsidR="00BE03AF" w:rsidRPr="00591D55">
        <w:rPr>
          <w:b/>
          <w:sz w:val="28"/>
        </w:rPr>
        <w:t>to ensure</w:t>
      </w:r>
      <w:r w:rsidR="003451FD" w:rsidRPr="00591D55">
        <w:rPr>
          <w:b/>
          <w:sz w:val="28"/>
        </w:rPr>
        <w:t xml:space="preserve"> that</w:t>
      </w:r>
      <w:r w:rsidR="00BE03AF" w:rsidRPr="00591D55">
        <w:rPr>
          <w:b/>
          <w:sz w:val="28"/>
        </w:rPr>
        <w:t xml:space="preserve"> HCW</w:t>
      </w:r>
      <w:r w:rsidR="003451FD" w:rsidRPr="00591D55">
        <w:rPr>
          <w:b/>
          <w:sz w:val="28"/>
        </w:rPr>
        <w:t>s</w:t>
      </w:r>
      <w:r w:rsidR="00BE03AF" w:rsidRPr="00591D55">
        <w:rPr>
          <w:b/>
          <w:sz w:val="28"/>
        </w:rPr>
        <w:t xml:space="preserve"> </w:t>
      </w:r>
      <w:r w:rsidR="00CE4B9F" w:rsidRPr="00591D55">
        <w:rPr>
          <w:b/>
          <w:sz w:val="28"/>
        </w:rPr>
        <w:t>are vigilant</w:t>
      </w:r>
      <w:r w:rsidR="00B47A29" w:rsidRPr="00591D55">
        <w:rPr>
          <w:b/>
          <w:sz w:val="28"/>
        </w:rPr>
        <w:t xml:space="preserve"> </w:t>
      </w:r>
      <w:r w:rsidR="00BC0A0D" w:rsidRPr="00591D55">
        <w:rPr>
          <w:b/>
          <w:sz w:val="28"/>
        </w:rPr>
        <w:t xml:space="preserve">in properly putting on, wearing and </w:t>
      </w:r>
      <w:r w:rsidR="00BC0A0D" w:rsidRPr="00591D55">
        <w:rPr>
          <w:b/>
          <w:sz w:val="28"/>
        </w:rPr>
        <w:lastRenderedPageBreak/>
        <w:t>removing PPE</w:t>
      </w:r>
      <w:r w:rsidR="00C92E29" w:rsidRPr="00591D55">
        <w:rPr>
          <w:b/>
          <w:sz w:val="28"/>
        </w:rPr>
        <w:t xml:space="preserve"> </w:t>
      </w:r>
      <w:r w:rsidR="00BC0A0D" w:rsidRPr="00591D55">
        <w:rPr>
          <w:b/>
          <w:sz w:val="28"/>
        </w:rPr>
        <w:t>to minimize contamination of themselves and the immediate environment.</w:t>
      </w:r>
    </w:p>
    <w:p w14:paraId="725C5EB2" w14:textId="77777777" w:rsidR="00391E2E" w:rsidRPr="00591D55" w:rsidRDefault="00391E2E" w:rsidP="00391E2E">
      <w:pPr>
        <w:pStyle w:val="Heading"/>
      </w:pPr>
      <w:bookmarkStart w:id="0" w:name="_Toc36059914"/>
      <w:r w:rsidRPr="00591D55">
        <w:t>Infection prevention and control (IPC) practices at a glance</w:t>
      </w:r>
      <w:bookmarkEnd w:id="0"/>
    </w:p>
    <w:p w14:paraId="5CA9D0D8" w14:textId="43DB76E5" w:rsidR="00391E2E" w:rsidRPr="00591D55" w:rsidRDefault="00CE4B9F" w:rsidP="00391E2E">
      <w:pPr>
        <w:pStyle w:val="Body"/>
        <w:numPr>
          <w:ilvl w:val="0"/>
          <w:numId w:val="20"/>
        </w:numPr>
      </w:pPr>
      <w:r w:rsidRPr="00591D55">
        <w:t>Employers must</w:t>
      </w:r>
      <w:r w:rsidR="00B47A29" w:rsidRPr="00591D55">
        <w:t xml:space="preserve"> </w:t>
      </w:r>
      <w:r w:rsidR="00626743" w:rsidRPr="00591D55">
        <w:t>e</w:t>
      </w:r>
      <w:r w:rsidR="00391E2E" w:rsidRPr="00591D55">
        <w:t xml:space="preserve">nsure that: </w:t>
      </w:r>
    </w:p>
    <w:p w14:paraId="5CFDA0C7" w14:textId="20CE57B9" w:rsidR="004F5BF1" w:rsidRPr="00591D55" w:rsidRDefault="004F5BF1" w:rsidP="004F5BF1">
      <w:pPr>
        <w:pStyle w:val="Body"/>
        <w:numPr>
          <w:ilvl w:val="1"/>
          <w:numId w:val="20"/>
        </w:numPr>
      </w:pPr>
      <w:r w:rsidRPr="00591D55">
        <w:t xml:space="preserve">Organizational risk assessments are completed to determine potential risks for spread of COVID-19 to HCWs, other </w:t>
      </w:r>
      <w:r w:rsidR="00D96DC1" w:rsidRPr="00591D55">
        <w:t xml:space="preserve">workers, </w:t>
      </w:r>
      <w:r w:rsidRPr="00591D55">
        <w:t xml:space="preserve">patients </w:t>
      </w:r>
      <w:r w:rsidR="00326F7E" w:rsidRPr="00591D55">
        <w:t xml:space="preserve">and visitors, </w:t>
      </w:r>
      <w:r w:rsidRPr="00591D55">
        <w:t>or other risks for contamination or transmission of COVID-19</w:t>
      </w:r>
      <w:r w:rsidR="00D96DC1" w:rsidRPr="00591D55">
        <w:t xml:space="preserve"> in the acute health care setting.</w:t>
      </w:r>
    </w:p>
    <w:p w14:paraId="7490412A" w14:textId="20481049" w:rsidR="004F5BF1" w:rsidRPr="00591D55" w:rsidRDefault="0060471D" w:rsidP="004F5BF1">
      <w:pPr>
        <w:pStyle w:val="Body"/>
        <w:numPr>
          <w:ilvl w:val="1"/>
          <w:numId w:val="20"/>
        </w:numPr>
      </w:pPr>
      <w:r w:rsidRPr="00591D55">
        <w:t>Point of care</w:t>
      </w:r>
      <w:r w:rsidR="004F5BF1" w:rsidRPr="00591D55">
        <w:t xml:space="preserve"> risk assessment (PCRA) is conducted by all HCWs prior to any interaction</w:t>
      </w:r>
      <w:r w:rsidR="00326F7E" w:rsidRPr="00591D55">
        <w:t>s</w:t>
      </w:r>
      <w:r w:rsidR="004F5BF1" w:rsidRPr="00591D55">
        <w:t xml:space="preserve"> with a patient or visitor</w:t>
      </w:r>
      <w:r w:rsidR="00CA666D" w:rsidRPr="00591D55">
        <w:t>.</w:t>
      </w:r>
    </w:p>
    <w:p w14:paraId="3F98D5AD" w14:textId="5241E8E3" w:rsidR="003451FD" w:rsidRPr="00591D55" w:rsidRDefault="003451FD" w:rsidP="003451FD">
      <w:pPr>
        <w:pStyle w:val="Body"/>
        <w:numPr>
          <w:ilvl w:val="1"/>
          <w:numId w:val="20"/>
        </w:numPr>
      </w:pPr>
      <w:r w:rsidRPr="00591D55">
        <w:t xml:space="preserve">Routine </w:t>
      </w:r>
      <w:r w:rsidR="0044286F" w:rsidRPr="00591D55">
        <w:t>practices, including</w:t>
      </w:r>
      <w:r w:rsidRPr="00591D55">
        <w:t xml:space="preserve"> hand hygie</w:t>
      </w:r>
      <w:r w:rsidR="004F5BF1" w:rsidRPr="00591D55">
        <w:t>ne</w:t>
      </w:r>
      <w:r w:rsidR="00326F7E" w:rsidRPr="00591D55">
        <w:t>,</w:t>
      </w:r>
      <w:r w:rsidR="004F5BF1" w:rsidRPr="00591D55">
        <w:t xml:space="preserve"> are</w:t>
      </w:r>
      <w:r w:rsidRPr="00591D55">
        <w:t xml:space="preserve"> in place for the care of all patients</w:t>
      </w:r>
      <w:r w:rsidR="00CA666D" w:rsidRPr="00591D55">
        <w:t>.</w:t>
      </w:r>
    </w:p>
    <w:p w14:paraId="7E7B225D" w14:textId="459036CA" w:rsidR="003451FD" w:rsidRPr="00591D55" w:rsidRDefault="00391E2E" w:rsidP="00391E2E">
      <w:pPr>
        <w:pStyle w:val="Body"/>
        <w:numPr>
          <w:ilvl w:val="1"/>
          <w:numId w:val="20"/>
        </w:numPr>
      </w:pPr>
      <w:r w:rsidRPr="00591D55">
        <w:t>Adequate triage</w:t>
      </w:r>
      <w:r w:rsidR="003451FD" w:rsidRPr="00591D55">
        <w:t xml:space="preserve"> and facility access points are in place</w:t>
      </w:r>
      <w:r w:rsidR="00CA666D" w:rsidRPr="00591D55">
        <w:t>.</w:t>
      </w:r>
    </w:p>
    <w:p w14:paraId="02C16186" w14:textId="1BD3B00A" w:rsidR="007D737C" w:rsidRPr="00591D55" w:rsidRDefault="003451FD" w:rsidP="00391E2E">
      <w:pPr>
        <w:pStyle w:val="Body"/>
        <w:numPr>
          <w:ilvl w:val="1"/>
          <w:numId w:val="20"/>
        </w:numPr>
      </w:pPr>
      <w:r w:rsidRPr="00591D55">
        <w:t>Active screening activities</w:t>
      </w:r>
      <w:r w:rsidR="00391E2E" w:rsidRPr="00591D55">
        <w:t xml:space="preserve"> </w:t>
      </w:r>
      <w:r w:rsidR="00BA622A" w:rsidRPr="00591D55">
        <w:t xml:space="preserve">are in place </w:t>
      </w:r>
      <w:r w:rsidR="00A557B9" w:rsidRPr="00591D55">
        <w:t xml:space="preserve">that </w:t>
      </w:r>
      <w:r w:rsidR="00B73626" w:rsidRPr="00591D55">
        <w:t>ensure</w:t>
      </w:r>
      <w:r w:rsidR="00CA666D" w:rsidRPr="00591D55">
        <w:t>:</w:t>
      </w:r>
      <w:r w:rsidRPr="00591D55">
        <w:t xml:space="preserve"> </w:t>
      </w:r>
    </w:p>
    <w:p w14:paraId="5D905EB3" w14:textId="3F08E137" w:rsidR="007D737C" w:rsidRPr="00591D55" w:rsidRDefault="00326F7E" w:rsidP="007D737C">
      <w:pPr>
        <w:pStyle w:val="Body"/>
        <w:numPr>
          <w:ilvl w:val="2"/>
          <w:numId w:val="20"/>
        </w:numPr>
      </w:pPr>
      <w:r w:rsidRPr="00591D55">
        <w:t xml:space="preserve">A limited number </w:t>
      </w:r>
      <w:r w:rsidR="00BA622A" w:rsidRPr="00591D55">
        <w:t xml:space="preserve">of </w:t>
      </w:r>
      <w:r w:rsidR="00E10AC0" w:rsidRPr="00591D55">
        <w:t>HCW</w:t>
      </w:r>
      <w:r w:rsidRPr="00591D55">
        <w:t xml:space="preserve"> </w:t>
      </w:r>
      <w:r w:rsidR="00E10AC0" w:rsidRPr="00591D55">
        <w:t>designated</w:t>
      </w:r>
      <w:r w:rsidR="007D737C" w:rsidRPr="00591D55">
        <w:t xml:space="preserve"> </w:t>
      </w:r>
      <w:r w:rsidR="00391E2E" w:rsidRPr="00591D55">
        <w:t xml:space="preserve">access points </w:t>
      </w:r>
      <w:r w:rsidR="00465CBC" w:rsidRPr="00591D55">
        <w:t xml:space="preserve">with active screening </w:t>
      </w:r>
      <w:r w:rsidR="00E10AC0" w:rsidRPr="00591D55">
        <w:t>of</w:t>
      </w:r>
      <w:r w:rsidR="00CE4B9F" w:rsidRPr="00591D55">
        <w:t xml:space="preserve"> all</w:t>
      </w:r>
      <w:r w:rsidR="00626743" w:rsidRPr="00591D55">
        <w:t xml:space="preserve"> HCW</w:t>
      </w:r>
      <w:r w:rsidR="007D737C" w:rsidRPr="00591D55">
        <w:t>s</w:t>
      </w:r>
      <w:r w:rsidR="00B73626" w:rsidRPr="00591D55">
        <w:t xml:space="preserve"> </w:t>
      </w:r>
      <w:r w:rsidR="007D737C" w:rsidRPr="00591D55">
        <w:t>and a</w:t>
      </w:r>
      <w:r w:rsidRPr="00591D55">
        <w:t xml:space="preserve">ny </w:t>
      </w:r>
      <w:r w:rsidR="007D737C" w:rsidRPr="00591D55">
        <w:t>other</w:t>
      </w:r>
      <w:r w:rsidR="00A557B9" w:rsidRPr="00591D55">
        <w:t xml:space="preserve"> </w:t>
      </w:r>
      <w:r w:rsidR="00E10AC0" w:rsidRPr="00591D55">
        <w:t>people</w:t>
      </w:r>
      <w:r w:rsidR="0044286F" w:rsidRPr="00591D55">
        <w:t xml:space="preserve"> who</w:t>
      </w:r>
      <w:r w:rsidR="007D737C" w:rsidRPr="00591D55">
        <w:t xml:space="preserve"> are working in the </w:t>
      </w:r>
      <w:r w:rsidR="00DC638B" w:rsidRPr="00591D55">
        <w:t>facility.</w:t>
      </w:r>
    </w:p>
    <w:p w14:paraId="79BDC3CF" w14:textId="39492930" w:rsidR="00B73626" w:rsidRPr="00591D55" w:rsidRDefault="00626743" w:rsidP="00465CBC">
      <w:pPr>
        <w:pStyle w:val="Body"/>
        <w:numPr>
          <w:ilvl w:val="2"/>
          <w:numId w:val="20"/>
        </w:numPr>
      </w:pPr>
      <w:r w:rsidRPr="00591D55">
        <w:t xml:space="preserve"> </w:t>
      </w:r>
      <w:r w:rsidR="00326F7E" w:rsidRPr="00591D55">
        <w:t>A</w:t>
      </w:r>
      <w:r w:rsidR="007D737C" w:rsidRPr="00591D55">
        <w:t xml:space="preserve"> </w:t>
      </w:r>
      <w:r w:rsidRPr="00591D55">
        <w:t xml:space="preserve">limited number of entry points </w:t>
      </w:r>
      <w:r w:rsidR="00B73626" w:rsidRPr="00591D55">
        <w:t>with active screening</w:t>
      </w:r>
      <w:r w:rsidR="00A557B9" w:rsidRPr="00591D55">
        <w:t xml:space="preserve"> </w:t>
      </w:r>
      <w:r w:rsidR="00E10AC0" w:rsidRPr="00591D55">
        <w:t>of</w:t>
      </w:r>
      <w:r w:rsidR="00A557B9" w:rsidRPr="00591D55">
        <w:t xml:space="preserve"> patients</w:t>
      </w:r>
      <w:r w:rsidRPr="00591D55">
        <w:t xml:space="preserve"> </w:t>
      </w:r>
      <w:r w:rsidR="00326F7E" w:rsidRPr="00591D55">
        <w:t xml:space="preserve">and visitors </w:t>
      </w:r>
      <w:r w:rsidR="007D737C" w:rsidRPr="00591D55">
        <w:t xml:space="preserve">at all entry </w:t>
      </w:r>
      <w:r w:rsidR="00DC638B" w:rsidRPr="00591D55">
        <w:t>points.</w:t>
      </w:r>
    </w:p>
    <w:p w14:paraId="0D128ECE" w14:textId="5FC9D7BB" w:rsidR="00326F7E" w:rsidRPr="00591D55" w:rsidRDefault="004F5BF1" w:rsidP="004F5BF1">
      <w:pPr>
        <w:pStyle w:val="Body"/>
        <w:numPr>
          <w:ilvl w:val="1"/>
          <w:numId w:val="20"/>
        </w:numPr>
      </w:pPr>
      <w:r w:rsidRPr="00591D55">
        <w:t xml:space="preserve">Screeners are protected with </w:t>
      </w:r>
      <w:r w:rsidR="00465CBC" w:rsidRPr="00591D55">
        <w:t>transparent</w:t>
      </w:r>
      <w:r w:rsidRPr="00591D55">
        <w:t xml:space="preserve"> barriers</w:t>
      </w:r>
      <w:r w:rsidR="00465CBC" w:rsidRPr="00591D55">
        <w:t xml:space="preserve"> that</w:t>
      </w:r>
      <w:r w:rsidRPr="00591D55">
        <w:t xml:space="preserve"> allow for communication between screener and patients</w:t>
      </w:r>
      <w:r w:rsidR="00326F7E" w:rsidRPr="00591D55">
        <w:t xml:space="preserve"> or other </w:t>
      </w:r>
      <w:r w:rsidRPr="00591D55">
        <w:t>persons who present at screening</w:t>
      </w:r>
      <w:r w:rsidR="00CA666D" w:rsidRPr="00591D55">
        <w:t>.</w:t>
      </w:r>
    </w:p>
    <w:p w14:paraId="414FF9DE" w14:textId="5D660B8E" w:rsidR="004F5BF1" w:rsidRPr="00591D55" w:rsidRDefault="00326F7E" w:rsidP="004F5BF1">
      <w:pPr>
        <w:pStyle w:val="Body"/>
        <w:numPr>
          <w:ilvl w:val="1"/>
          <w:numId w:val="20"/>
        </w:numPr>
      </w:pPr>
      <w:r w:rsidRPr="00591D55">
        <w:t xml:space="preserve">If a transparent barrier is not in place, screeners should wear proper PPE (e.g., </w:t>
      </w:r>
      <w:r w:rsidR="00B7653A" w:rsidRPr="00591D55">
        <w:t xml:space="preserve">gloves, gown, </w:t>
      </w:r>
      <w:r w:rsidRPr="00591D55">
        <w:t>mask</w:t>
      </w:r>
      <w:r w:rsidR="00B7653A" w:rsidRPr="00591D55">
        <w:t xml:space="preserve"> and </w:t>
      </w:r>
      <w:r w:rsidRPr="00591D55">
        <w:t>face or eye protection)</w:t>
      </w:r>
      <w:r w:rsidR="00CA666D" w:rsidRPr="00591D55">
        <w:t>.</w:t>
      </w:r>
      <w:r w:rsidRPr="00591D55">
        <w:t xml:space="preserve"> </w:t>
      </w:r>
    </w:p>
    <w:p w14:paraId="40EF4782" w14:textId="2ED632A2" w:rsidR="004F5BF1" w:rsidRPr="00591D55" w:rsidRDefault="004F5BF1" w:rsidP="004F5BF1">
      <w:pPr>
        <w:pStyle w:val="Body"/>
        <w:numPr>
          <w:ilvl w:val="1"/>
          <w:numId w:val="20"/>
        </w:numPr>
      </w:pPr>
      <w:r w:rsidRPr="00591D55">
        <w:t xml:space="preserve">HCW training, testing and monitoring for compliance and education are in place, </w:t>
      </w:r>
      <w:r w:rsidR="007B4DF7" w:rsidRPr="00591D55">
        <w:t>tracked, recorded</w:t>
      </w:r>
      <w:r w:rsidRPr="00591D55">
        <w:t>, and kept up</w:t>
      </w:r>
      <w:r w:rsidR="00326F7E" w:rsidRPr="00591D55">
        <w:t>-</w:t>
      </w:r>
      <w:r w:rsidRPr="00591D55">
        <w:t>to</w:t>
      </w:r>
      <w:r w:rsidR="00326F7E" w:rsidRPr="00591D55">
        <w:t>-</w:t>
      </w:r>
      <w:r w:rsidRPr="00591D55">
        <w:t>date</w:t>
      </w:r>
      <w:r w:rsidR="00CA666D" w:rsidRPr="00591D55">
        <w:t>.</w:t>
      </w:r>
    </w:p>
    <w:p w14:paraId="6673BFB5" w14:textId="6A6147D7" w:rsidR="00201ECF" w:rsidRPr="00591D55" w:rsidRDefault="00626743" w:rsidP="00201ECF">
      <w:pPr>
        <w:pStyle w:val="Body"/>
        <w:numPr>
          <w:ilvl w:val="1"/>
          <w:numId w:val="20"/>
        </w:numPr>
        <w:rPr>
          <w:rFonts w:cs="Calibri"/>
        </w:rPr>
      </w:pPr>
      <w:r w:rsidRPr="00591D55">
        <w:rPr>
          <w:rFonts w:cs="Calibri"/>
        </w:rPr>
        <w:t>All patients with suspect or confirmed COVID-19 are</w:t>
      </w:r>
      <w:r w:rsidR="003451FD" w:rsidRPr="00591D55">
        <w:rPr>
          <w:rFonts w:cs="Calibri"/>
        </w:rPr>
        <w:t xml:space="preserve"> immediately </w:t>
      </w:r>
      <w:r w:rsidRPr="00591D55">
        <w:rPr>
          <w:rFonts w:cs="Calibri"/>
        </w:rPr>
        <w:t>placed in</w:t>
      </w:r>
      <w:r w:rsidR="003451FD" w:rsidRPr="00591D55">
        <w:rPr>
          <w:rFonts w:cs="Calibri"/>
        </w:rPr>
        <w:t>to</w:t>
      </w:r>
      <w:r w:rsidRPr="00591D55">
        <w:rPr>
          <w:rFonts w:cs="Calibri"/>
        </w:rPr>
        <w:t xml:space="preserve"> droplet and contact precautions until COVID-19</w:t>
      </w:r>
      <w:r w:rsidR="00326F7E" w:rsidRPr="00591D55">
        <w:rPr>
          <w:rFonts w:cs="Calibri"/>
        </w:rPr>
        <w:t xml:space="preserve"> or any other infectious respiratory illness</w:t>
      </w:r>
      <w:r w:rsidRPr="00591D55">
        <w:rPr>
          <w:rFonts w:cs="Calibri"/>
        </w:rPr>
        <w:t xml:space="preserve"> is ruled out</w:t>
      </w:r>
      <w:r w:rsidR="00465CBC" w:rsidRPr="00591D55">
        <w:rPr>
          <w:rFonts w:cs="Calibri"/>
        </w:rPr>
        <w:t>. Always follow protocols for any other diagnoses identified</w:t>
      </w:r>
      <w:r w:rsidR="00CA666D" w:rsidRPr="00591D55">
        <w:rPr>
          <w:rFonts w:cs="Calibri"/>
        </w:rPr>
        <w:t>.</w:t>
      </w:r>
    </w:p>
    <w:p w14:paraId="3387D951" w14:textId="4734E1EB" w:rsidR="00201ECF" w:rsidRPr="00591D55" w:rsidRDefault="00201ECF" w:rsidP="00201ECF">
      <w:pPr>
        <w:pStyle w:val="Body"/>
        <w:numPr>
          <w:ilvl w:val="1"/>
          <w:numId w:val="20"/>
        </w:numPr>
        <w:rPr>
          <w:rFonts w:cs="Calibri"/>
        </w:rPr>
      </w:pPr>
      <w:r w:rsidRPr="00591D55">
        <w:rPr>
          <w:rFonts w:eastAsia="Times New Roman" w:cs="Calibri"/>
          <w:bdr w:val="none" w:sz="0" w:space="0" w:color="auto"/>
        </w:rPr>
        <w:t>All HCWs or other workers (e.g., contr</w:t>
      </w:r>
      <w:r w:rsidR="00B573BA">
        <w:rPr>
          <w:rFonts w:eastAsia="Times New Roman" w:cs="Calibri"/>
          <w:bdr w:val="none" w:sz="0" w:space="0" w:color="auto"/>
        </w:rPr>
        <w:t>actors) who are ill with fever </w:t>
      </w:r>
      <w:r w:rsidRPr="00591D55">
        <w:rPr>
          <w:rFonts w:eastAsia="Times New Roman" w:cs="Calibri"/>
          <w:bdr w:val="none" w:sz="0" w:space="0" w:color="auto"/>
        </w:rPr>
        <w:t>and/or respiratory symptoms (e.g. cough or dyspnea) or</w:t>
      </w:r>
      <w:proofErr w:type="gramStart"/>
      <w:r w:rsidRPr="00591D55">
        <w:rPr>
          <w:rFonts w:eastAsia="Times New Roman" w:cs="Calibri"/>
          <w:bdr w:val="none" w:sz="0" w:space="0" w:color="auto"/>
        </w:rPr>
        <w:t>  have</w:t>
      </w:r>
      <w:proofErr w:type="gramEnd"/>
      <w:r w:rsidRPr="00591D55">
        <w:rPr>
          <w:rFonts w:eastAsia="Times New Roman" w:cs="Calibri"/>
          <w:bdr w:val="none" w:sz="0" w:space="0" w:color="auto"/>
        </w:rPr>
        <w:t xml:space="preserve"> been in contact (unprotected) with a person with suspect or confirmed case of COVID-1</w:t>
      </w:r>
      <w:r w:rsidR="00326F7E" w:rsidRPr="00591D55">
        <w:rPr>
          <w:rFonts w:eastAsia="Times New Roman" w:cs="Calibri"/>
          <w:bdr w:val="none" w:sz="0" w:space="0" w:color="auto"/>
        </w:rPr>
        <w:t>9,</w:t>
      </w:r>
      <w:r w:rsidRPr="00591D55">
        <w:rPr>
          <w:rFonts w:eastAsia="Times New Roman" w:cs="Calibri"/>
          <w:bdr w:val="none" w:sz="0" w:space="0" w:color="auto"/>
        </w:rPr>
        <w:t xml:space="preserve"> or are designated as self-isolation</w:t>
      </w:r>
      <w:r w:rsidR="009A6BF8" w:rsidRPr="00591D55">
        <w:rPr>
          <w:rFonts w:eastAsia="Times New Roman" w:cs="Calibri"/>
          <w:bdr w:val="none" w:sz="0" w:space="0" w:color="auto"/>
        </w:rPr>
        <w:t xml:space="preserve"> </w:t>
      </w:r>
      <w:r w:rsidRPr="00591D55">
        <w:rPr>
          <w:rFonts w:eastAsia="Times New Roman" w:cs="Calibri"/>
          <w:bdr w:val="none" w:sz="0" w:space="0" w:color="auto"/>
        </w:rPr>
        <w:t>according to local public health directives, must not enter or return to the acute healthcare setting for at least 14 days after their last exposure unless their public health authorities have other policies</w:t>
      </w:r>
      <w:r w:rsidR="00CA666D" w:rsidRPr="00591D55">
        <w:rPr>
          <w:rFonts w:eastAsia="Times New Roman" w:cs="Calibri"/>
          <w:bdr w:val="none" w:sz="0" w:space="0" w:color="auto"/>
        </w:rPr>
        <w:t>.</w:t>
      </w:r>
    </w:p>
    <w:p w14:paraId="1A8D0121" w14:textId="77A9E3FD" w:rsidR="00201ECF" w:rsidRPr="00591D55" w:rsidRDefault="00465CBC" w:rsidP="00201ECF">
      <w:pPr>
        <w:pStyle w:val="Body"/>
        <w:numPr>
          <w:ilvl w:val="1"/>
          <w:numId w:val="20"/>
        </w:numPr>
        <w:rPr>
          <w:rFonts w:cs="Calibri"/>
        </w:rPr>
      </w:pPr>
      <w:r w:rsidRPr="00591D55">
        <w:rPr>
          <w:rFonts w:cs="Calibri"/>
        </w:rPr>
        <w:t xml:space="preserve">All HCWs will use droplet and contact precautions, in addition to routine practices, for </w:t>
      </w:r>
      <w:r w:rsidR="00326F7E" w:rsidRPr="00591D55">
        <w:rPr>
          <w:rFonts w:cs="Calibri"/>
        </w:rPr>
        <w:t xml:space="preserve">all </w:t>
      </w:r>
      <w:r w:rsidRPr="00591D55">
        <w:rPr>
          <w:rFonts w:cs="Calibri"/>
        </w:rPr>
        <w:t>care of patients with suspect or confirmed COVID-19</w:t>
      </w:r>
      <w:r w:rsidR="00CA666D" w:rsidRPr="00591D55">
        <w:rPr>
          <w:rFonts w:cs="Calibri"/>
        </w:rPr>
        <w:t>.</w:t>
      </w:r>
      <w:r w:rsidR="009A6BF8" w:rsidRPr="00591D55">
        <w:rPr>
          <w:rFonts w:cs="Calibri"/>
        </w:rPr>
        <w:t xml:space="preserve"> </w:t>
      </w:r>
    </w:p>
    <w:p w14:paraId="48EF1B0C" w14:textId="7CA8D266" w:rsidR="00201ECF" w:rsidRPr="00591D55" w:rsidRDefault="005D083E" w:rsidP="00201ECF">
      <w:pPr>
        <w:pStyle w:val="Body"/>
        <w:numPr>
          <w:ilvl w:val="1"/>
          <w:numId w:val="20"/>
        </w:numPr>
        <w:rPr>
          <w:rFonts w:cs="Calibri"/>
        </w:rPr>
      </w:pPr>
      <w:r w:rsidRPr="00591D55">
        <w:rPr>
          <w:rFonts w:cs="Calibri"/>
        </w:rPr>
        <w:t>An N95</w:t>
      </w:r>
      <w:r w:rsidR="004C1915" w:rsidRPr="00591D55">
        <w:rPr>
          <w:rFonts w:cs="Calibri"/>
        </w:rPr>
        <w:t xml:space="preserve"> </w:t>
      </w:r>
      <w:r w:rsidR="00BC2426" w:rsidRPr="00591D55">
        <w:rPr>
          <w:rFonts w:cs="Calibri"/>
        </w:rPr>
        <w:t>respirator</w:t>
      </w:r>
      <w:r w:rsidR="004C1915" w:rsidRPr="00591D55">
        <w:rPr>
          <w:rFonts w:cs="Calibri"/>
        </w:rPr>
        <w:t xml:space="preserve">, along with gloves, gown and face or eye </w:t>
      </w:r>
      <w:r w:rsidR="0044286F" w:rsidRPr="00591D55">
        <w:rPr>
          <w:rFonts w:cs="Calibri"/>
        </w:rPr>
        <w:t>protection are</w:t>
      </w:r>
      <w:r w:rsidR="004C1915" w:rsidRPr="00591D55">
        <w:rPr>
          <w:rFonts w:cs="Calibri"/>
        </w:rPr>
        <w:t xml:space="preserve"> worn</w:t>
      </w:r>
      <w:r w:rsidR="00465CBC" w:rsidRPr="00591D55">
        <w:rPr>
          <w:rFonts w:cs="Calibri"/>
        </w:rPr>
        <w:t xml:space="preserve"> for </w:t>
      </w:r>
      <w:r w:rsidR="00465CBC" w:rsidRPr="00591D55">
        <w:rPr>
          <w:rFonts w:cs="Calibri"/>
          <w:u w:val="single"/>
        </w:rPr>
        <w:t>all</w:t>
      </w:r>
      <w:r w:rsidR="00465CBC" w:rsidRPr="00591D55">
        <w:rPr>
          <w:rFonts w:cs="Calibri"/>
        </w:rPr>
        <w:t xml:space="preserve"> AGMPs, including </w:t>
      </w:r>
      <w:r w:rsidR="00326F7E" w:rsidRPr="00591D55">
        <w:rPr>
          <w:rFonts w:cs="Calibri"/>
        </w:rPr>
        <w:t>with</w:t>
      </w:r>
      <w:r w:rsidR="00465CBC" w:rsidRPr="00591D55">
        <w:rPr>
          <w:rFonts w:cs="Calibri"/>
        </w:rPr>
        <w:t xml:space="preserve"> patients with suspect or confirmed COVID-19</w:t>
      </w:r>
      <w:r w:rsidR="00CA666D" w:rsidRPr="00591D55">
        <w:rPr>
          <w:rFonts w:cs="Calibri"/>
        </w:rPr>
        <w:t>.</w:t>
      </w:r>
    </w:p>
    <w:p w14:paraId="70A533C8" w14:textId="4DA44F2C" w:rsidR="004F5BF1" w:rsidRPr="00591D55" w:rsidRDefault="004C1915" w:rsidP="00201ECF">
      <w:pPr>
        <w:pStyle w:val="Body"/>
        <w:numPr>
          <w:ilvl w:val="1"/>
          <w:numId w:val="20"/>
        </w:numPr>
        <w:rPr>
          <w:rFonts w:cs="Calibri"/>
        </w:rPr>
      </w:pPr>
      <w:r w:rsidRPr="00591D55">
        <w:rPr>
          <w:rFonts w:cs="Calibri"/>
        </w:rPr>
        <w:lastRenderedPageBreak/>
        <w:t>All AGMPs should be performed in a private room with door closed.</w:t>
      </w:r>
    </w:p>
    <w:p w14:paraId="583037CB" w14:textId="698F882E" w:rsidR="00391E2E" w:rsidRPr="00591D55" w:rsidRDefault="00391E2E" w:rsidP="00391E2E">
      <w:pPr>
        <w:pStyle w:val="Body"/>
        <w:numPr>
          <w:ilvl w:val="1"/>
          <w:numId w:val="20"/>
        </w:numPr>
      </w:pPr>
      <w:r w:rsidRPr="00591D55">
        <w:t>Waste, soiled linen and the care environment are managed and/or adequately cleaned and disinfected</w:t>
      </w:r>
      <w:r w:rsidR="00465CBC" w:rsidRPr="00591D55">
        <w:t xml:space="preserve"> according to facility policies and procedures</w:t>
      </w:r>
      <w:r w:rsidR="00CA666D" w:rsidRPr="00591D55">
        <w:t>.</w:t>
      </w:r>
    </w:p>
    <w:p w14:paraId="0C9401FB" w14:textId="0F398B1F" w:rsidR="00391E2E" w:rsidRPr="00591D55" w:rsidRDefault="00391E2E" w:rsidP="00391E2E">
      <w:pPr>
        <w:pStyle w:val="Body"/>
        <w:numPr>
          <w:ilvl w:val="1"/>
          <w:numId w:val="20"/>
        </w:numPr>
      </w:pPr>
      <w:r w:rsidRPr="00591D55">
        <w:t>Processes are in place to manage HCW exposures to COVID-19</w:t>
      </w:r>
      <w:r w:rsidR="00CA666D" w:rsidRPr="00591D55">
        <w:t>.</w:t>
      </w:r>
    </w:p>
    <w:p w14:paraId="3D5AEDD3" w14:textId="2D9AE873" w:rsidR="004F5BF1" w:rsidRPr="00591D55" w:rsidRDefault="004F5BF1" w:rsidP="004F5BF1">
      <w:pPr>
        <w:pStyle w:val="Body"/>
        <w:numPr>
          <w:ilvl w:val="1"/>
          <w:numId w:val="20"/>
        </w:numPr>
      </w:pPr>
      <w:r w:rsidRPr="00591D55">
        <w:t xml:space="preserve">Visitors are appropriately </w:t>
      </w:r>
      <w:r w:rsidR="00326F7E" w:rsidRPr="00591D55">
        <w:t>limited, c</w:t>
      </w:r>
      <w:r w:rsidRPr="00591D55">
        <w:t>ontrolled</w:t>
      </w:r>
      <w:r w:rsidR="00326F7E" w:rsidRPr="00591D55">
        <w:t xml:space="preserve"> and </w:t>
      </w:r>
      <w:r w:rsidRPr="00591D55">
        <w:t>managed</w:t>
      </w:r>
      <w:r w:rsidR="00CA666D" w:rsidRPr="00591D55">
        <w:t>.</w:t>
      </w:r>
      <w:r w:rsidR="00326F7E" w:rsidRPr="00591D55">
        <w:t xml:space="preserve"> </w:t>
      </w:r>
    </w:p>
    <w:p w14:paraId="251CB070" w14:textId="4E769D32" w:rsidR="00391E2E" w:rsidRPr="00591D55" w:rsidRDefault="00391E2E" w:rsidP="00E95006">
      <w:pPr>
        <w:pStyle w:val="Body"/>
        <w:numPr>
          <w:ilvl w:val="1"/>
          <w:numId w:val="20"/>
        </w:numPr>
      </w:pPr>
      <w:r w:rsidRPr="00591D55">
        <w:t>Processes are in place for monitoring and evaluation of IPC processes and outcomes</w:t>
      </w:r>
      <w:r w:rsidR="00CA666D" w:rsidRPr="00591D55">
        <w:t>.</w:t>
      </w:r>
    </w:p>
    <w:p w14:paraId="37796832" w14:textId="2008B3ED" w:rsidR="00C1151B" w:rsidRPr="00591D55" w:rsidRDefault="00C1151B" w:rsidP="00C1151B">
      <w:pPr>
        <w:pStyle w:val="Body"/>
        <w:numPr>
          <w:ilvl w:val="0"/>
          <w:numId w:val="20"/>
        </w:numPr>
      </w:pPr>
      <w:r w:rsidRPr="00591D55">
        <w:t>All HCWs should ensure that:</w:t>
      </w:r>
    </w:p>
    <w:p w14:paraId="08EB51E9" w14:textId="4DE4B02D" w:rsidR="00C1151B" w:rsidRPr="00591D55" w:rsidRDefault="00A467D4" w:rsidP="00550026">
      <w:pPr>
        <w:pStyle w:val="Body"/>
        <w:numPr>
          <w:ilvl w:val="4"/>
          <w:numId w:val="47"/>
        </w:numPr>
      </w:pPr>
      <w:r w:rsidRPr="00591D55">
        <w:t>They do not work with fever,</w:t>
      </w:r>
      <w:r w:rsidR="00C1151B" w:rsidRPr="00591D55">
        <w:t xml:space="preserve"> respiratory symptoms</w:t>
      </w:r>
      <w:r w:rsidRPr="00591D55">
        <w:t xml:space="preserve"> or when ill</w:t>
      </w:r>
    </w:p>
    <w:p w14:paraId="7B9A51EC" w14:textId="26BAD4A7" w:rsidR="00C1151B" w:rsidRPr="00591D55" w:rsidRDefault="00C1151B" w:rsidP="00550026">
      <w:pPr>
        <w:pStyle w:val="Body"/>
        <w:numPr>
          <w:ilvl w:val="4"/>
          <w:numId w:val="47"/>
        </w:numPr>
      </w:pPr>
      <w:r w:rsidRPr="00591D55">
        <w:t>They adhere to facility policies and public health guidance to prevent COVID</w:t>
      </w:r>
      <w:r w:rsidR="00C92E29" w:rsidRPr="00591D55">
        <w:t xml:space="preserve">-19 </w:t>
      </w:r>
      <w:r w:rsidRPr="00591D55">
        <w:t>transmission</w:t>
      </w:r>
    </w:p>
    <w:p w14:paraId="7E5D055B" w14:textId="1FF2B181" w:rsidR="00C1151B" w:rsidRPr="00591D55" w:rsidRDefault="00C1151B" w:rsidP="00550026">
      <w:pPr>
        <w:pStyle w:val="Body"/>
        <w:numPr>
          <w:ilvl w:val="4"/>
          <w:numId w:val="47"/>
        </w:numPr>
      </w:pPr>
      <w:r w:rsidRPr="00591D55">
        <w:t>They perform a PCRA prior to any interactions with patients or visitors</w:t>
      </w:r>
    </w:p>
    <w:p w14:paraId="3C905C88" w14:textId="308E2AB9" w:rsidR="00C1151B" w:rsidRPr="00591D55" w:rsidRDefault="00C1151B" w:rsidP="00550026">
      <w:pPr>
        <w:pStyle w:val="Body"/>
        <w:numPr>
          <w:ilvl w:val="4"/>
          <w:numId w:val="47"/>
        </w:numPr>
      </w:pPr>
      <w:r w:rsidRPr="00591D55">
        <w:t>They understand and participate in programs to conserve PPE</w:t>
      </w:r>
    </w:p>
    <w:p w14:paraId="1CDD9D63" w14:textId="584E3CCF" w:rsidR="00465CBC" w:rsidRPr="00591D55" w:rsidRDefault="00C1151B" w:rsidP="00550026">
      <w:pPr>
        <w:pStyle w:val="Body"/>
        <w:numPr>
          <w:ilvl w:val="4"/>
          <w:numId w:val="47"/>
        </w:numPr>
      </w:pPr>
      <w:r w:rsidRPr="00591D55">
        <w:t>They</w:t>
      </w:r>
      <w:r w:rsidR="002D0C99" w:rsidRPr="00591D55">
        <w:t xml:space="preserve"> know and</w:t>
      </w:r>
      <w:r w:rsidR="00465CBC" w:rsidRPr="00591D55">
        <w:t xml:space="preserve"> follow </w:t>
      </w:r>
      <w:r w:rsidR="00A557B9" w:rsidRPr="00591D55">
        <w:t>facility</w:t>
      </w:r>
      <w:r w:rsidR="002D0C99" w:rsidRPr="00591D55">
        <w:t xml:space="preserve"> p</w:t>
      </w:r>
      <w:r w:rsidR="009A6BF8" w:rsidRPr="00591D55">
        <w:t>olicies</w:t>
      </w:r>
    </w:p>
    <w:p w14:paraId="58A97046" w14:textId="77777777" w:rsidR="00B80E81" w:rsidRPr="00591D55" w:rsidRDefault="00B80E81" w:rsidP="00FD503C">
      <w:pPr>
        <w:pStyle w:val="Heading"/>
      </w:pPr>
      <w:bookmarkStart w:id="1" w:name="_Toc36059915"/>
      <w:r w:rsidRPr="00591D55">
        <w:t>Background</w:t>
      </w:r>
      <w:bookmarkEnd w:id="1"/>
    </w:p>
    <w:p w14:paraId="774515D7" w14:textId="0E2B5CF7" w:rsidR="00B80E81" w:rsidRPr="00591D55" w:rsidRDefault="0048064F" w:rsidP="00B80E81">
      <w:pPr>
        <w:pStyle w:val="Body"/>
        <w:spacing w:after="120" w:line="240" w:lineRule="auto"/>
      </w:pPr>
      <w:r w:rsidRPr="00591D55">
        <w:t>I</w:t>
      </w:r>
      <w:r w:rsidR="00B80E81" w:rsidRPr="00591D55">
        <w:t xml:space="preserve">n December 2019, a cluster of cases of pneumonia of unknown origin was reported from Wuhan, Hubei Province in China. </w:t>
      </w:r>
      <w:r w:rsidR="009A6BF8" w:rsidRPr="00591D55">
        <w:t>A pandemic was declared on March 11, 2020.</w:t>
      </w:r>
    </w:p>
    <w:p w14:paraId="3063CA8C" w14:textId="1585CF99" w:rsidR="00B80E81" w:rsidRPr="00591D55" w:rsidRDefault="00B80E81" w:rsidP="00B80E81">
      <w:pPr>
        <w:pStyle w:val="Body"/>
        <w:spacing w:after="120" w:line="240" w:lineRule="auto"/>
      </w:pPr>
      <w:r w:rsidRPr="00591D55">
        <w:t xml:space="preserve">On January 10, 2020, a novel coronavirus, </w:t>
      </w:r>
      <w:r w:rsidR="00B73751" w:rsidRPr="00591D55">
        <w:t xml:space="preserve">that </w:t>
      </w:r>
      <w:r w:rsidRPr="00591D55">
        <w:t>causes a disease now referred to a COVID-19 was identified as the cause of th</w:t>
      </w:r>
      <w:r w:rsidR="009E4FD2" w:rsidRPr="00591D55">
        <w:t xml:space="preserve">is cluster </w:t>
      </w:r>
      <w:r w:rsidRPr="00591D55">
        <w:t>of pneumonia</w:t>
      </w:r>
      <w:r w:rsidR="009E4FD2" w:rsidRPr="00591D55">
        <w:t xml:space="preserve"> cases</w:t>
      </w:r>
      <w:r w:rsidRPr="00591D55">
        <w:t>.</w:t>
      </w:r>
    </w:p>
    <w:p w14:paraId="7F5E36FF" w14:textId="0A63B45E" w:rsidR="00B80E81" w:rsidRPr="00591D55" w:rsidRDefault="00A467D4" w:rsidP="00B80E81">
      <w:pPr>
        <w:pStyle w:val="Body"/>
        <w:spacing w:after="120" w:line="240" w:lineRule="auto"/>
        <w:rPr>
          <w:rFonts w:cs="Calibri"/>
        </w:rPr>
      </w:pPr>
      <w:r w:rsidRPr="00591D55">
        <w:t>The situation is evolving rapidl</w:t>
      </w:r>
      <w:r w:rsidR="00B80E81" w:rsidRPr="00591D55">
        <w:t xml:space="preserve">y. </w:t>
      </w:r>
      <w:r w:rsidR="009A6BF8" w:rsidRPr="00591D55">
        <w:t>Most</w:t>
      </w:r>
      <w:r w:rsidR="00B80E81" w:rsidRPr="00591D55">
        <w:t xml:space="preserve"> countries, inclu</w:t>
      </w:r>
      <w:r w:rsidRPr="00591D55">
        <w:t>ding Canada, are reporting community transmission</w:t>
      </w:r>
      <w:r w:rsidR="00B80E81" w:rsidRPr="00591D55">
        <w:t xml:space="preserve"> of COVID-19. For current information acute care </w:t>
      </w:r>
      <w:r w:rsidR="00CA74F0" w:rsidRPr="00591D55">
        <w:t>settings</w:t>
      </w:r>
      <w:r w:rsidR="00B80E81" w:rsidRPr="00591D55">
        <w:t xml:space="preserve"> should refer to </w:t>
      </w:r>
      <w:r w:rsidRPr="00591D55">
        <w:t>their provincial public health websites.</w:t>
      </w:r>
    </w:p>
    <w:p w14:paraId="00BEEC98" w14:textId="77777777" w:rsidR="00AB572E" w:rsidRPr="00591D55" w:rsidRDefault="00B80E81" w:rsidP="00AB572E">
      <w:pPr>
        <w:pStyle w:val="Body"/>
        <w:spacing w:after="120" w:line="240" w:lineRule="auto"/>
        <w:rPr>
          <w:rFonts w:eastAsia="Calibri" w:cs="Calibri"/>
          <w:color w:val="auto"/>
          <w:bdr w:val="none" w:sz="0" w:space="0" w:color="auto"/>
          <w:lang w:val="en-CA" w:eastAsia="en-US"/>
          <w14:textOutline w14:w="0" w14:cap="rnd" w14:cmpd="sng" w14:algn="ctr">
            <w14:noFill/>
            <w14:prstDash w14:val="solid"/>
            <w14:bevel/>
          </w14:textOutline>
        </w:rPr>
      </w:pPr>
      <w:r w:rsidRPr="00591D55">
        <w:rPr>
          <w:rFonts w:eastAsia="Calibri" w:cs="Calibri"/>
          <w:color w:val="auto"/>
          <w:bdr w:val="none" w:sz="0" w:space="0" w:color="auto"/>
          <w:lang w:val="en-CA" w:eastAsia="en-US"/>
          <w14:textOutline w14:w="0" w14:cap="rnd" w14:cmpd="sng" w14:algn="ctr">
            <w14:noFill/>
            <w14:prstDash w14:val="solid"/>
            <w14:bevel/>
          </w14:textOutline>
        </w:rPr>
        <w:t>Over the last several weeks, our understanding of COVID-19 has r</w:t>
      </w:r>
      <w:r w:rsidR="00A467D4" w:rsidRPr="00591D55">
        <w:rPr>
          <w:rFonts w:eastAsia="Calibri" w:cs="Calibri"/>
          <w:color w:val="auto"/>
          <w:bdr w:val="none" w:sz="0" w:space="0" w:color="auto"/>
          <w:lang w:val="en-CA" w:eastAsia="en-US"/>
          <w14:textOutline w14:w="0" w14:cap="rnd" w14:cmpd="sng" w14:algn="ctr">
            <w14:noFill/>
            <w14:prstDash w14:val="solid"/>
            <w14:bevel/>
          </w14:textOutline>
        </w:rPr>
        <w:t>apidly expanded. Based on</w:t>
      </w:r>
      <w:r w:rsidRPr="00591D55">
        <w:rPr>
          <w:rFonts w:eastAsia="Calibri" w:cs="Calibri"/>
          <w:color w:val="auto"/>
          <w:bdr w:val="none" w:sz="0" w:space="0" w:color="auto"/>
          <w:lang w:val="en-CA" w:eastAsia="en-US"/>
          <w14:textOutline w14:w="0" w14:cap="rnd" w14:cmpd="sng" w14:algn="ctr">
            <w14:noFill/>
            <w14:prstDash w14:val="solid"/>
            <w14:bevel/>
          </w14:textOutline>
        </w:rPr>
        <w:t xml:space="preserve"> the international evidence to date, there is convincing evidence of person-to-person transmission. The primary routes of transmission for COVID-19 are by respiratory droplets and/or contact with contaminated surfaces or items. </w:t>
      </w:r>
      <w:r w:rsidR="009D1315" w:rsidRPr="00591D55">
        <w:rPr>
          <w:color w:val="auto"/>
          <w:bdr w:val="none" w:sz="0" w:space="0" w:color="auto"/>
          <w:lang w:val="en-CA"/>
          <w14:textOutline w14:w="0" w14:cap="rnd" w14:cmpd="sng" w14:algn="ctr">
            <w14:noFill/>
            <w14:prstDash w14:val="solid"/>
            <w14:bevel/>
          </w14:textOutline>
        </w:rPr>
        <w:t xml:space="preserve">COVID-19 </w:t>
      </w:r>
      <w:r w:rsidR="009D1315" w:rsidRPr="00591D55">
        <w:rPr>
          <w:rFonts w:eastAsia="Calibri" w:cs="Calibri"/>
          <w:color w:val="auto"/>
          <w:bdr w:val="none" w:sz="0" w:space="0" w:color="auto"/>
          <w:lang w:val="en-CA" w:eastAsia="en-US"/>
          <w14:textOutline w14:w="0" w14:cap="rnd" w14:cmpd="sng" w14:algn="ctr">
            <w14:noFill/>
            <w14:prstDash w14:val="solid"/>
            <w14:bevel/>
          </w14:textOutline>
        </w:rPr>
        <w:t xml:space="preserve">can also be spread </w:t>
      </w:r>
      <w:r w:rsidR="00A61452" w:rsidRPr="00591D55">
        <w:rPr>
          <w:rFonts w:eastAsia="Calibri" w:cs="Calibri"/>
          <w:color w:val="auto"/>
          <w:bdr w:val="none" w:sz="0" w:space="0" w:color="auto"/>
          <w:lang w:val="en-CA" w:eastAsia="en-US"/>
          <w14:textOutline w14:w="0" w14:cap="rnd" w14:cmpd="sng" w14:algn="ctr">
            <w14:noFill/>
            <w14:prstDash w14:val="solid"/>
            <w14:bevel/>
          </w14:textOutline>
        </w:rPr>
        <w:t>through the airborne route during AGMP</w:t>
      </w:r>
      <w:r w:rsidR="009D1315" w:rsidRPr="00591D55">
        <w:rPr>
          <w:rFonts w:eastAsia="Calibri" w:cs="Calibri"/>
          <w:color w:val="auto"/>
          <w:bdr w:val="none" w:sz="0" w:space="0" w:color="auto"/>
          <w:lang w:val="en-CA" w:eastAsia="en-US"/>
          <w14:textOutline w14:w="0" w14:cap="rnd" w14:cmpd="sng" w14:algn="ctr">
            <w14:noFill/>
            <w14:prstDash w14:val="solid"/>
            <w14:bevel/>
          </w14:textOutline>
        </w:rPr>
        <w:t xml:space="preserve">. </w:t>
      </w:r>
    </w:p>
    <w:p w14:paraId="27749051" w14:textId="0235E458" w:rsidR="00AB572E" w:rsidRPr="00591D55" w:rsidRDefault="00AB572E" w:rsidP="00AB572E">
      <w:pPr>
        <w:pStyle w:val="Body"/>
        <w:spacing w:after="120" w:line="240" w:lineRule="auto"/>
        <w:rPr>
          <w:rFonts w:eastAsia="Calibri" w:cs="Calibri"/>
          <w:color w:val="auto"/>
          <w:bdr w:val="none" w:sz="0" w:space="0" w:color="auto"/>
          <w:lang w:val="en-CA" w:eastAsia="en-US"/>
          <w14:textOutline w14:w="0" w14:cap="rnd" w14:cmpd="sng" w14:algn="ctr">
            <w14:noFill/>
            <w14:prstDash w14:val="solid"/>
            <w14:bevel/>
          </w14:textOutline>
        </w:rPr>
      </w:pPr>
      <w:r w:rsidRPr="00591D55">
        <w:rPr>
          <w:rStyle w:val="None"/>
        </w:rPr>
        <w:t xml:space="preserve">The protection of </w:t>
      </w:r>
      <w:r w:rsidRPr="00591D55">
        <w:t>HCWs</w:t>
      </w:r>
      <w:r w:rsidRPr="00591D55">
        <w:rPr>
          <w:rStyle w:val="None"/>
        </w:rPr>
        <w:t xml:space="preserve"> is a critical priority</w:t>
      </w:r>
      <w:r w:rsidRPr="00591D55">
        <w:t xml:space="preserve">. </w:t>
      </w:r>
    </w:p>
    <w:p w14:paraId="6CD64E20" w14:textId="77777777" w:rsidR="00B80E81" w:rsidRPr="00591D55" w:rsidRDefault="00B80E81" w:rsidP="00FD503C">
      <w:pPr>
        <w:pStyle w:val="Heading"/>
      </w:pPr>
      <w:bookmarkStart w:id="2" w:name="_Toc36059916"/>
      <w:r w:rsidRPr="00591D55">
        <w:t>Introduction</w:t>
      </w:r>
      <w:bookmarkEnd w:id="2"/>
    </w:p>
    <w:p w14:paraId="748025A5" w14:textId="70E64E1B" w:rsidR="00B80E81" w:rsidRPr="00591D55" w:rsidRDefault="00B80E81" w:rsidP="00B80E81">
      <w:pPr>
        <w:pStyle w:val="Body"/>
        <w:spacing w:after="120" w:line="240" w:lineRule="auto"/>
      </w:pPr>
      <w:r w:rsidRPr="00591D55">
        <w:t>The Public Health Agency of Canada (PHAC) develops evidence-informed infection prevent</w:t>
      </w:r>
      <w:r w:rsidR="00A467D4" w:rsidRPr="00591D55">
        <w:t>ion and control (IPC) guidance</w:t>
      </w:r>
      <w:r w:rsidRPr="00591D55">
        <w:t xml:space="preserve"> to complement provincial</w:t>
      </w:r>
      <w:r w:rsidR="005D28FF" w:rsidRPr="00591D55">
        <w:t xml:space="preserve"> and </w:t>
      </w:r>
      <w:r w:rsidRPr="00591D55">
        <w:t>territorial public health efforts in monitoring, preventing, and controlling healthcare-associated infections.</w:t>
      </w:r>
    </w:p>
    <w:p w14:paraId="73312D3D" w14:textId="365BE42A" w:rsidR="00B80E81" w:rsidRPr="00591D55" w:rsidRDefault="00A467D4" w:rsidP="00B80E81">
      <w:pPr>
        <w:pStyle w:val="Body"/>
        <w:spacing w:after="120" w:line="240" w:lineRule="auto"/>
      </w:pPr>
      <w:r w:rsidRPr="00591D55">
        <w:t>The</w:t>
      </w:r>
      <w:r w:rsidR="00B80E81" w:rsidRPr="00591D55">
        <w:t xml:space="preserve"> </w:t>
      </w:r>
      <w:r w:rsidR="00CA7E65" w:rsidRPr="00591D55">
        <w:t xml:space="preserve">purpose </w:t>
      </w:r>
      <w:r w:rsidR="00B80E81" w:rsidRPr="00591D55">
        <w:t xml:space="preserve">of this document, </w:t>
      </w:r>
      <w:r w:rsidR="00B80E81" w:rsidRPr="00591D55">
        <w:rPr>
          <w:rFonts w:cstheme="majorHAnsi"/>
          <w:iCs/>
        </w:rPr>
        <w:t xml:space="preserve">Infection Prevention and Control for COVID-19: </w:t>
      </w:r>
      <w:r w:rsidR="00CA7E65" w:rsidRPr="00591D55">
        <w:rPr>
          <w:rFonts w:cstheme="majorHAnsi"/>
          <w:iCs/>
        </w:rPr>
        <w:t xml:space="preserve">Second </w:t>
      </w:r>
      <w:r w:rsidR="00B80E81" w:rsidRPr="00591D55">
        <w:rPr>
          <w:rFonts w:cstheme="majorHAnsi"/>
          <w:iCs/>
        </w:rPr>
        <w:t>Interim Guidance for Acute Healthcare Settings</w:t>
      </w:r>
      <w:r w:rsidR="00B80E81" w:rsidRPr="00591D55">
        <w:t xml:space="preserve">, is to provide interim IPC guidance </w:t>
      </w:r>
      <w:r w:rsidR="00964492" w:rsidRPr="00591D55">
        <w:t>to healthcare organizations and HCWs to prevent the transmission of COVID-19 in acute care settings.</w:t>
      </w:r>
    </w:p>
    <w:p w14:paraId="60AE0AF6" w14:textId="77777777" w:rsidR="00A467D4" w:rsidRPr="00591D55" w:rsidRDefault="00B80E81" w:rsidP="00A467D4">
      <w:pPr>
        <w:pStyle w:val="Body"/>
        <w:spacing w:after="120" w:line="240" w:lineRule="auto"/>
        <w:rPr>
          <w:rFonts w:cstheme="majorHAnsi"/>
          <w:bCs/>
        </w:rPr>
      </w:pPr>
      <w:r w:rsidRPr="00591D55">
        <w:t>This interim guidance is based upon Canadian guidance developed for previous coronavirus outbreaks, experience with COVID-19 in China</w:t>
      </w:r>
      <w:r w:rsidR="00CA7E65" w:rsidRPr="00591D55">
        <w:t xml:space="preserve"> and other countries</w:t>
      </w:r>
      <w:r w:rsidRPr="00591D55">
        <w:t xml:space="preserve">, as well as interim guidance for COVID-19 </w:t>
      </w:r>
      <w:r w:rsidRPr="00591D55">
        <w:lastRenderedPageBreak/>
        <w:t>published by the World Health Organization (WHO). It has been informed by technical advice provided by members of the PHAC National Advisory Committee on Infection Prevention and Control (NAC-IPC).</w:t>
      </w:r>
      <w:r w:rsidR="00A467D4" w:rsidRPr="00591D55">
        <w:t xml:space="preserve"> </w:t>
      </w:r>
      <w:r w:rsidR="00A467D4" w:rsidRPr="00591D55">
        <w:rPr>
          <w:rFonts w:cstheme="majorHAnsi"/>
          <w:bCs/>
        </w:rPr>
        <w:t>This guidance is informed by currently available scientific evidence and expert opinion, and is subject to change as new information becomes available.</w:t>
      </w:r>
    </w:p>
    <w:p w14:paraId="0D9B32D0" w14:textId="251FBA7F" w:rsidR="00B80E81" w:rsidRPr="00591D55" w:rsidRDefault="00B80E81" w:rsidP="00B80E81">
      <w:pPr>
        <w:pStyle w:val="Body"/>
        <w:spacing w:after="120" w:line="240" w:lineRule="auto"/>
      </w:pPr>
      <w:r w:rsidRPr="00591D55">
        <w:t>I</w:t>
      </w:r>
      <w:r w:rsidR="00550026" w:rsidRPr="00591D55">
        <w:t>nfection prevention and control (I</w:t>
      </w:r>
      <w:r w:rsidRPr="00591D55">
        <w:t>PC</w:t>
      </w:r>
      <w:r w:rsidR="00550026" w:rsidRPr="00591D55">
        <w:t>)</w:t>
      </w:r>
      <w:r w:rsidRPr="00591D55">
        <w:t xml:space="preserve"> strategies to prevent or limit transmission of COVID-19 in acute </w:t>
      </w:r>
      <w:r w:rsidR="00CB5F50" w:rsidRPr="00591D55">
        <w:t>health</w:t>
      </w:r>
      <w:r w:rsidRPr="00591D55">
        <w:t xml:space="preserve">care </w:t>
      </w:r>
      <w:r w:rsidR="00CA74F0" w:rsidRPr="00591D55">
        <w:t>s</w:t>
      </w:r>
      <w:r w:rsidR="0048064F" w:rsidRPr="00591D55">
        <w:t>ettings</w:t>
      </w:r>
      <w:r w:rsidRPr="00591D55">
        <w:t xml:space="preserve"> are similar to those used for the management of patients presenting with other acute respiratory infections and include: </w:t>
      </w:r>
    </w:p>
    <w:p w14:paraId="15F90AC4" w14:textId="5D9EABA0" w:rsidR="00B80E81" w:rsidRPr="00591D55" w:rsidRDefault="00B80E81" w:rsidP="00B80E81">
      <w:pPr>
        <w:pStyle w:val="ListParagraph"/>
        <w:numPr>
          <w:ilvl w:val="0"/>
          <w:numId w:val="4"/>
        </w:numPr>
        <w:spacing w:after="120" w:line="240" w:lineRule="auto"/>
      </w:pPr>
      <w:r w:rsidRPr="00591D55">
        <w:t xml:space="preserve">Prompt identification of all </w:t>
      </w:r>
      <w:r w:rsidR="00326F7E" w:rsidRPr="00591D55">
        <w:t xml:space="preserve">persons </w:t>
      </w:r>
      <w:r w:rsidRPr="00591D55">
        <w:t>with signs and symptoms of acute respiratory infection (e.g. fever and</w:t>
      </w:r>
      <w:r w:rsidR="00CB29E8" w:rsidRPr="00591D55">
        <w:t xml:space="preserve">/or </w:t>
      </w:r>
      <w:r w:rsidRPr="00591D55">
        <w:t>cough)</w:t>
      </w:r>
      <w:r w:rsidR="009A6BF8" w:rsidRPr="00591D55">
        <w:t xml:space="preserve"> through active surveillance</w:t>
      </w:r>
      <w:r w:rsidRPr="00591D55">
        <w:t xml:space="preserve"> </w:t>
      </w:r>
    </w:p>
    <w:p w14:paraId="0E1EB355" w14:textId="2699FAFC" w:rsidR="00B80E81" w:rsidRPr="00591D55" w:rsidRDefault="00B80E81" w:rsidP="00B80E81">
      <w:pPr>
        <w:pStyle w:val="ListParagraph"/>
        <w:numPr>
          <w:ilvl w:val="0"/>
          <w:numId w:val="4"/>
        </w:numPr>
        <w:spacing w:after="120" w:line="240" w:lineRule="auto"/>
      </w:pPr>
      <w:r w:rsidRPr="00591D55">
        <w:t xml:space="preserve">Institution of appropriate IPC practices (e.g., </w:t>
      </w:r>
      <w:r w:rsidR="006E2A0F" w:rsidRPr="00591D55">
        <w:t>r</w:t>
      </w:r>
      <w:r w:rsidRPr="00591D55">
        <w:t>outine practices</w:t>
      </w:r>
      <w:r w:rsidR="00CB29E8" w:rsidRPr="00591D55">
        <w:t xml:space="preserve"> especially hand hygiene</w:t>
      </w:r>
      <w:r w:rsidRPr="00591D55">
        <w:t xml:space="preserve">, </w:t>
      </w:r>
      <w:r w:rsidR="00832AB1" w:rsidRPr="00591D55">
        <w:t>droplet and contact</w:t>
      </w:r>
      <w:r w:rsidRPr="00591D55">
        <w:t xml:space="preserve"> precautions and, in addition, </w:t>
      </w:r>
      <w:r w:rsidR="00BC2426" w:rsidRPr="00591D55">
        <w:t>use of a</w:t>
      </w:r>
      <w:r w:rsidR="00925EBD" w:rsidRPr="00591D55">
        <w:t>n</w:t>
      </w:r>
      <w:r w:rsidR="00BC2426" w:rsidRPr="00591D55">
        <w:t xml:space="preserve"> N95 respirator</w:t>
      </w:r>
      <w:r w:rsidRPr="00591D55">
        <w:t xml:space="preserve"> </w:t>
      </w:r>
      <w:r w:rsidR="00783BBE" w:rsidRPr="00591D55">
        <w:t>for AGMP)</w:t>
      </w:r>
    </w:p>
    <w:p w14:paraId="4AD28B36" w14:textId="2E41E929" w:rsidR="00B80E81" w:rsidRPr="00591D55" w:rsidRDefault="00B80E81" w:rsidP="00B80E81">
      <w:pPr>
        <w:pStyle w:val="ListParagraph"/>
        <w:numPr>
          <w:ilvl w:val="0"/>
          <w:numId w:val="4"/>
        </w:numPr>
        <w:spacing w:after="120" w:line="240" w:lineRule="auto"/>
      </w:pPr>
      <w:r w:rsidRPr="00591D55">
        <w:t>Determination of the etiologic diagnosis</w:t>
      </w:r>
    </w:p>
    <w:p w14:paraId="0A336D76" w14:textId="77777777" w:rsidR="00B80E81" w:rsidRPr="00591D55" w:rsidRDefault="00B80E81" w:rsidP="00B80E81">
      <w:pPr>
        <w:pStyle w:val="Body"/>
        <w:spacing w:after="120" w:line="240" w:lineRule="auto"/>
        <w:rPr>
          <w:rFonts w:cstheme="majorHAnsi"/>
        </w:rPr>
      </w:pPr>
      <w:r w:rsidRPr="00591D55">
        <w:rPr>
          <w:rFonts w:cstheme="majorHAnsi"/>
        </w:rPr>
        <w:t xml:space="preserve">This guidance has been developed for Canadian acute healthcare </w:t>
      </w:r>
      <w:r w:rsidR="00CA74F0" w:rsidRPr="00591D55">
        <w:rPr>
          <w:rFonts w:cstheme="majorHAnsi"/>
        </w:rPr>
        <w:t>settings</w:t>
      </w:r>
      <w:r w:rsidRPr="00591D55">
        <w:rPr>
          <w:rFonts w:cstheme="majorHAnsi"/>
        </w:rPr>
        <w:t xml:space="preserve"> and HCWs and may differ from guidance developed by other countries. It should be read in conjunction with relevant provincial, territorial and local legislation, regulations, and policies.</w:t>
      </w:r>
    </w:p>
    <w:p w14:paraId="4788AE1C" w14:textId="77777777" w:rsidR="00B80E81" w:rsidRPr="00591D55" w:rsidRDefault="00B80E81" w:rsidP="00FD503C">
      <w:pPr>
        <w:pStyle w:val="Heading"/>
      </w:pPr>
      <w:bookmarkStart w:id="3" w:name="_Toc36059917"/>
      <w:r w:rsidRPr="00591D55">
        <w:t>Public health surveillance and notification</w:t>
      </w:r>
      <w:bookmarkEnd w:id="3"/>
    </w:p>
    <w:p w14:paraId="618C4DD9" w14:textId="66F9C685" w:rsidR="00B80E81" w:rsidRPr="00591D55" w:rsidRDefault="00B80E81" w:rsidP="00B80E81">
      <w:pPr>
        <w:pStyle w:val="Body"/>
        <w:spacing w:after="120" w:line="240" w:lineRule="auto"/>
      </w:pPr>
      <w:r w:rsidRPr="00591D55">
        <w:t xml:space="preserve">Provincial and territorial public health authorities </w:t>
      </w:r>
      <w:r w:rsidR="008D663E" w:rsidRPr="00591D55">
        <w:t>must</w:t>
      </w:r>
      <w:r w:rsidRPr="00591D55">
        <w:t xml:space="preserve"> </w:t>
      </w:r>
      <w:hyperlink r:id="rId8" w:anchor="d" w:history="1">
        <w:r w:rsidRPr="00591D55">
          <w:t>report</w:t>
        </w:r>
      </w:hyperlink>
      <w:r w:rsidRPr="00591D55">
        <w:t xml:space="preserve"> </w:t>
      </w:r>
      <w:hyperlink r:id="rId9" w:history="1">
        <w:r w:rsidRPr="00591D55">
          <w:t xml:space="preserve"> confirmed cases of COVID-19</w:t>
        </w:r>
      </w:hyperlink>
      <w:r w:rsidR="00326F7E" w:rsidRPr="00591D55">
        <w:t xml:space="preserve"> </w:t>
      </w:r>
      <w:r w:rsidRPr="00591D55">
        <w:t>within 24 hours of notification in their own jurisdiction.</w:t>
      </w:r>
    </w:p>
    <w:p w14:paraId="776D03FB" w14:textId="08381143" w:rsidR="00326F7E" w:rsidRPr="00591D55" w:rsidRDefault="00B80E81" w:rsidP="00802B46">
      <w:pPr>
        <w:pStyle w:val="Body"/>
        <w:rPr>
          <w:rStyle w:val="None"/>
        </w:rPr>
      </w:pPr>
      <w:r w:rsidRPr="00591D55">
        <w:rPr>
          <w:rStyle w:val="None"/>
        </w:rPr>
        <w:t>At this time, the primary objective for the COVID-19 outbreak is</w:t>
      </w:r>
      <w:r w:rsidR="00326F7E" w:rsidRPr="00591D55">
        <w:rPr>
          <w:rStyle w:val="None"/>
        </w:rPr>
        <w:t xml:space="preserve"> the</w:t>
      </w:r>
      <w:r w:rsidRPr="00591D55">
        <w:rPr>
          <w:rStyle w:val="None"/>
        </w:rPr>
        <w:t xml:space="preserve"> early detec</w:t>
      </w:r>
      <w:r w:rsidR="0048064F" w:rsidRPr="00591D55">
        <w:rPr>
          <w:rStyle w:val="None"/>
        </w:rPr>
        <w:t xml:space="preserve">tion of cases and slowing the </w:t>
      </w:r>
      <w:r w:rsidR="0044286F" w:rsidRPr="00591D55">
        <w:rPr>
          <w:rStyle w:val="None"/>
        </w:rPr>
        <w:t>spread of</w:t>
      </w:r>
      <w:r w:rsidR="00326F7E" w:rsidRPr="00591D55">
        <w:rPr>
          <w:rStyle w:val="None"/>
        </w:rPr>
        <w:t xml:space="preserve"> COVID</w:t>
      </w:r>
      <w:r w:rsidR="00893F0F" w:rsidRPr="00591D55">
        <w:rPr>
          <w:rStyle w:val="None"/>
        </w:rPr>
        <w:t>-</w:t>
      </w:r>
      <w:r w:rsidR="00326F7E" w:rsidRPr="00591D55">
        <w:rPr>
          <w:rStyle w:val="None"/>
        </w:rPr>
        <w:t xml:space="preserve">19 </w:t>
      </w:r>
      <w:r w:rsidR="0048064F" w:rsidRPr="00591D55">
        <w:rPr>
          <w:rStyle w:val="None"/>
        </w:rPr>
        <w:t>in order to flatten the epidemiological curve.</w:t>
      </w:r>
      <w:r w:rsidRPr="00591D55">
        <w:rPr>
          <w:rStyle w:val="None"/>
        </w:rPr>
        <w:t xml:space="preserve"> </w:t>
      </w:r>
      <w:r w:rsidR="0048064F" w:rsidRPr="00591D55">
        <w:rPr>
          <w:rStyle w:val="None"/>
        </w:rPr>
        <w:t xml:space="preserve"> </w:t>
      </w:r>
    </w:p>
    <w:p w14:paraId="538A5473" w14:textId="77777777" w:rsidR="00391E2E" w:rsidRPr="00591D55" w:rsidRDefault="00391E2E" w:rsidP="00D17318">
      <w:pPr>
        <w:pStyle w:val="Heading"/>
      </w:pPr>
      <w:bookmarkStart w:id="4" w:name="_Toc36059918"/>
      <w:r w:rsidRPr="00591D55">
        <w:t>Organizational readiness</w:t>
      </w:r>
      <w:bookmarkEnd w:id="4"/>
    </w:p>
    <w:p w14:paraId="7CD690FF" w14:textId="47D0C66D" w:rsidR="00391E2E" w:rsidRPr="00591D55" w:rsidRDefault="00391E2E" w:rsidP="00391E2E">
      <w:pPr>
        <w:pStyle w:val="Body"/>
        <w:rPr>
          <w:color w:val="0070C0"/>
          <w:u w:color="0070C0"/>
        </w:rPr>
      </w:pPr>
      <w:r w:rsidRPr="00591D55">
        <w:t xml:space="preserve">Acute healthcare settings can minimize the risk of exposure to, and transmission of, COVID-19 within their facilities by conducting an organizational risk assessment for </w:t>
      </w:r>
      <w:r w:rsidR="004F5BF1" w:rsidRPr="00591D55">
        <w:t>COVID-19</w:t>
      </w:r>
      <w:r w:rsidRPr="00591D55">
        <w:t>,</w:t>
      </w:r>
      <w:r w:rsidRPr="00591D55">
        <w:rPr>
          <w:rFonts w:ascii="Helvetica" w:hAnsi="Helvetica"/>
          <w:b/>
          <w:bCs/>
        </w:rPr>
        <w:t xml:space="preserve"> </w:t>
      </w:r>
      <w:r w:rsidRPr="00591D55">
        <w:t>and by</w:t>
      </w:r>
      <w:r w:rsidRPr="00591D55">
        <w:rPr>
          <w:rFonts w:ascii="Helvetica" w:hAnsi="Helvetica"/>
          <w:b/>
          <w:bCs/>
        </w:rPr>
        <w:t xml:space="preserve"> </w:t>
      </w:r>
      <w:r w:rsidRPr="00591D55">
        <w:t>utilizing engineering controls and administrative controls</w:t>
      </w:r>
      <w:r w:rsidR="004F5BF1" w:rsidRPr="00591D55">
        <w:t xml:space="preserve"> (including use of adequate and proper PPE at the right time, in the correct way, and at the correct times </w:t>
      </w:r>
      <w:r w:rsidRPr="00591D55">
        <w:t>as outlined below</w:t>
      </w:r>
      <w:r w:rsidR="00C16513" w:rsidRPr="00591D55">
        <w:t>)</w:t>
      </w:r>
      <w:r w:rsidRPr="00591D55">
        <w:t>.</w:t>
      </w:r>
      <w:r w:rsidRPr="00591D55">
        <w:rPr>
          <w:color w:val="0070C0"/>
          <w:u w:color="0070C0"/>
        </w:rPr>
        <w:t xml:space="preserve"> </w:t>
      </w:r>
    </w:p>
    <w:p w14:paraId="4E8582F1" w14:textId="77777777" w:rsidR="00391E2E" w:rsidRPr="00591D55" w:rsidRDefault="00391E2E" w:rsidP="00391E2E">
      <w:pPr>
        <w:pStyle w:val="Body"/>
      </w:pPr>
      <w:r w:rsidRPr="00591D55">
        <w:t xml:space="preserve">Each acute healthcare facility should be prepared to identify and manage patients with potential and/or confirmed COVID-19. </w:t>
      </w:r>
    </w:p>
    <w:p w14:paraId="72FD3E93" w14:textId="769DDB28" w:rsidR="00391E2E" w:rsidRPr="00591D55" w:rsidRDefault="00391E2E" w:rsidP="00391E2E">
      <w:pPr>
        <w:pStyle w:val="Body"/>
      </w:pPr>
      <w:r w:rsidRPr="00591D55">
        <w:t>In advance of COVID-19</w:t>
      </w:r>
      <w:r w:rsidR="00AB572E" w:rsidRPr="00591D55">
        <w:t xml:space="preserve"> cases occurring</w:t>
      </w:r>
      <w:r w:rsidRPr="00591D55">
        <w:t xml:space="preserve"> in a local community or region, acute healthcare settings should conduct an organizational risk assessment </w:t>
      </w:r>
      <w:r w:rsidR="0055404A" w:rsidRPr="00591D55">
        <w:t>of</w:t>
      </w:r>
      <w:r w:rsidRPr="00591D55">
        <w:t xml:space="preserve"> readiness for the management of cases of COVID-19 based on:  </w:t>
      </w:r>
    </w:p>
    <w:p w14:paraId="7856843C" w14:textId="4557E5E9" w:rsidR="00391E2E" w:rsidRPr="00591D55" w:rsidRDefault="00391E2E" w:rsidP="00391E2E">
      <w:pPr>
        <w:pStyle w:val="Body"/>
        <w:numPr>
          <w:ilvl w:val="0"/>
          <w:numId w:val="26"/>
        </w:numPr>
      </w:pPr>
      <w:r w:rsidRPr="00591D55">
        <w:t>Local or regional epidemiology of COVID-19</w:t>
      </w:r>
      <w:r w:rsidR="004C1915" w:rsidRPr="00591D55">
        <w:t xml:space="preserve"> on an ongoing basis </w:t>
      </w:r>
    </w:p>
    <w:p w14:paraId="2A1BF54C" w14:textId="60CC653C" w:rsidR="00391E2E" w:rsidRPr="00591D55" w:rsidRDefault="00391E2E" w:rsidP="00391E2E">
      <w:pPr>
        <w:pStyle w:val="Body"/>
        <w:numPr>
          <w:ilvl w:val="0"/>
          <w:numId w:val="26"/>
        </w:numPr>
      </w:pPr>
      <w:r w:rsidRPr="00591D55">
        <w:t>Facility readiness (e.g</w:t>
      </w:r>
      <w:r w:rsidR="00A61452" w:rsidRPr="00591D55">
        <w:t>.,</w:t>
      </w:r>
      <w:r w:rsidRPr="00591D55">
        <w:t xml:space="preserve"> availability and supply of PPE, hand hygiene supplies, private room</w:t>
      </w:r>
      <w:r w:rsidR="00A61452" w:rsidRPr="00591D55">
        <w:t>s</w:t>
      </w:r>
      <w:r w:rsidR="00314300" w:rsidRPr="00591D55">
        <w:t>, ICU beds, ventilators, ability to provide special separation in triage, at patient access points</w:t>
      </w:r>
      <w:r w:rsidR="00C16513" w:rsidRPr="00591D55">
        <w:t xml:space="preserve"> </w:t>
      </w:r>
      <w:r w:rsidR="00442074" w:rsidRPr="00591D55">
        <w:t>including</w:t>
      </w:r>
      <w:r w:rsidR="00314300" w:rsidRPr="00591D55">
        <w:t xml:space="preserve"> diagnostic imaging, outpatient laboratory, or anywhere patients directly access healthcare</w:t>
      </w:r>
      <w:r w:rsidRPr="00591D55">
        <w:t>)</w:t>
      </w:r>
    </w:p>
    <w:p w14:paraId="7778004E" w14:textId="2250020A" w:rsidR="0055404A" w:rsidRPr="00591D55" w:rsidRDefault="0055404A" w:rsidP="0055404A">
      <w:pPr>
        <w:pStyle w:val="Body"/>
        <w:numPr>
          <w:ilvl w:val="0"/>
          <w:numId w:val="26"/>
        </w:numPr>
      </w:pPr>
      <w:r w:rsidRPr="00591D55">
        <w:t xml:space="preserve">Ability to </w:t>
      </w:r>
      <w:r w:rsidR="00CA666D" w:rsidRPr="00591D55">
        <w:t xml:space="preserve">quickly </w:t>
      </w:r>
      <w:r w:rsidRPr="00591D55">
        <w:t>identify suspect COVID-19 cases</w:t>
      </w:r>
      <w:r w:rsidR="005629EF" w:rsidRPr="00591D55">
        <w:t xml:space="preserve"> through active surveillance</w:t>
      </w:r>
    </w:p>
    <w:p w14:paraId="1C548C76" w14:textId="24574985" w:rsidR="009F4FDD" w:rsidRPr="00591D55" w:rsidRDefault="009F4FDD" w:rsidP="00391E2E">
      <w:pPr>
        <w:pStyle w:val="Body"/>
        <w:numPr>
          <w:ilvl w:val="0"/>
          <w:numId w:val="26"/>
        </w:numPr>
      </w:pPr>
      <w:r w:rsidRPr="00591D55">
        <w:t>Ability to quickly and proactively identify, access and utilize alternate patient assessment and patient care sites when current facilities become overwhelmed</w:t>
      </w:r>
    </w:p>
    <w:p w14:paraId="40AEF085" w14:textId="0970E7B6" w:rsidR="009F4FDD" w:rsidRPr="00591D55" w:rsidRDefault="00AB572E" w:rsidP="009F4FDD">
      <w:pPr>
        <w:pStyle w:val="Body"/>
        <w:numPr>
          <w:ilvl w:val="0"/>
          <w:numId w:val="26"/>
        </w:numPr>
      </w:pPr>
      <w:r w:rsidRPr="00591D55">
        <w:lastRenderedPageBreak/>
        <w:t>Facility</w:t>
      </w:r>
      <w:r w:rsidR="00C1151B" w:rsidRPr="00591D55">
        <w:t xml:space="preserve"> monitor</w:t>
      </w:r>
      <w:r w:rsidRPr="00591D55">
        <w:t>ing of existing supply</w:t>
      </w:r>
      <w:r w:rsidR="00C1151B" w:rsidRPr="00591D55">
        <w:t xml:space="preserve"> of PPE and have active conservation programs in place</w:t>
      </w:r>
    </w:p>
    <w:p w14:paraId="4AFCA027" w14:textId="2AE1160A" w:rsidR="00CE23CF" w:rsidRPr="00591D55" w:rsidRDefault="00AB572E" w:rsidP="009F4FDD">
      <w:pPr>
        <w:pStyle w:val="Body"/>
        <w:numPr>
          <w:ilvl w:val="0"/>
          <w:numId w:val="26"/>
        </w:numPr>
      </w:pPr>
      <w:r w:rsidRPr="00591D55">
        <w:t>Coordinated p</w:t>
      </w:r>
      <w:r w:rsidR="00D1522B" w:rsidRPr="00591D55">
        <w:t xml:space="preserve">rocurement </w:t>
      </w:r>
      <w:r w:rsidRPr="00591D55">
        <w:t>of</w:t>
      </w:r>
      <w:r w:rsidR="00D1522B" w:rsidRPr="00591D55">
        <w:t xml:space="preserve"> supplies with provincial</w:t>
      </w:r>
      <w:r w:rsidR="0055404A" w:rsidRPr="00591D55">
        <w:t xml:space="preserve"> or </w:t>
      </w:r>
      <w:r w:rsidR="00D1522B" w:rsidRPr="00591D55">
        <w:t xml:space="preserve">territorial </w:t>
      </w:r>
      <w:r w:rsidR="00CE23CF" w:rsidRPr="00591D55">
        <w:t xml:space="preserve">buying groups to </w:t>
      </w:r>
      <w:r w:rsidRPr="00591D55">
        <w:t>maximize access</w:t>
      </w:r>
    </w:p>
    <w:p w14:paraId="5E7CA410" w14:textId="2FA8A16F" w:rsidR="00C16513" w:rsidRPr="00591D55" w:rsidRDefault="00AB572E" w:rsidP="00391E2E">
      <w:pPr>
        <w:pStyle w:val="Body"/>
        <w:numPr>
          <w:ilvl w:val="0"/>
          <w:numId w:val="26"/>
        </w:numPr>
      </w:pPr>
      <w:r w:rsidRPr="00591D55">
        <w:t>Anticipation of</w:t>
      </w:r>
      <w:r w:rsidR="00A60FAB" w:rsidRPr="00591D55">
        <w:t xml:space="preserve"> an</w:t>
      </w:r>
      <w:r w:rsidR="00C16513" w:rsidRPr="00591D55">
        <w:t xml:space="preserve"> increase</w:t>
      </w:r>
      <w:r w:rsidR="005629EF" w:rsidRPr="00591D55">
        <w:t>d requirement</w:t>
      </w:r>
      <w:r w:rsidR="00C16513" w:rsidRPr="00591D55">
        <w:t xml:space="preserve"> </w:t>
      </w:r>
      <w:r w:rsidR="00550026" w:rsidRPr="00591D55">
        <w:t>for</w:t>
      </w:r>
      <w:r w:rsidR="00A60FAB" w:rsidRPr="00591D55">
        <w:t xml:space="preserve"> </w:t>
      </w:r>
      <w:r w:rsidR="00550026" w:rsidRPr="00591D55">
        <w:t>infection control professional (</w:t>
      </w:r>
      <w:r w:rsidR="00C16513" w:rsidRPr="00591D55">
        <w:t>ICP</w:t>
      </w:r>
      <w:r w:rsidR="00550026" w:rsidRPr="00591D55">
        <w:t xml:space="preserve">) </w:t>
      </w:r>
      <w:r w:rsidR="0058690C" w:rsidRPr="00591D55">
        <w:t xml:space="preserve">and </w:t>
      </w:r>
      <w:r w:rsidR="00550026" w:rsidRPr="00591D55">
        <w:t>occupational health and safety (</w:t>
      </w:r>
      <w:r w:rsidR="0058690C" w:rsidRPr="00591D55">
        <w:t>OHS</w:t>
      </w:r>
      <w:r w:rsidR="00550026" w:rsidRPr="00591D55">
        <w:t>)</w:t>
      </w:r>
      <w:r w:rsidR="0058690C" w:rsidRPr="00591D55">
        <w:t xml:space="preserve"> </w:t>
      </w:r>
      <w:r w:rsidR="00C16513" w:rsidRPr="00591D55">
        <w:t>staff</w:t>
      </w:r>
    </w:p>
    <w:p w14:paraId="0D9E360F" w14:textId="0B3F6227" w:rsidR="00391E2E" w:rsidRPr="00591D55" w:rsidRDefault="00391E2E" w:rsidP="00391E2E">
      <w:pPr>
        <w:pStyle w:val="Body"/>
        <w:numPr>
          <w:ilvl w:val="0"/>
          <w:numId w:val="26"/>
        </w:numPr>
      </w:pPr>
      <w:r w:rsidRPr="00591D55">
        <w:t xml:space="preserve">Status of HCW training on routine practices (including hand hygiene), </w:t>
      </w:r>
      <w:r w:rsidR="0055404A" w:rsidRPr="00591D55">
        <w:t>droplet, c</w:t>
      </w:r>
      <w:r w:rsidRPr="00591D55">
        <w:t xml:space="preserve">ontact </w:t>
      </w:r>
      <w:r w:rsidR="00550026" w:rsidRPr="00591D55">
        <w:t xml:space="preserve">precautions </w:t>
      </w:r>
      <w:r w:rsidR="00C16513" w:rsidRPr="00591D55">
        <w:t xml:space="preserve">and </w:t>
      </w:r>
      <w:r w:rsidR="00BC2426" w:rsidRPr="00591D55">
        <w:t xml:space="preserve">use, fit-testing and seal checking of </w:t>
      </w:r>
      <w:r w:rsidR="005D083E" w:rsidRPr="00591D55">
        <w:t>an N95</w:t>
      </w:r>
      <w:r w:rsidR="00BC2426" w:rsidRPr="00591D55">
        <w:t xml:space="preserve"> respirator </w:t>
      </w:r>
    </w:p>
    <w:p w14:paraId="098CA1F0" w14:textId="7A418B35" w:rsidR="00391E2E" w:rsidRPr="00591D55" w:rsidRDefault="00391E2E" w:rsidP="00391E2E">
      <w:pPr>
        <w:pStyle w:val="Body"/>
        <w:numPr>
          <w:ilvl w:val="0"/>
          <w:numId w:val="26"/>
        </w:numPr>
      </w:pPr>
      <w:r w:rsidRPr="00591D55">
        <w:t>Likelihood of performing AGMPs in the facility</w:t>
      </w:r>
      <w:r w:rsidR="00550026" w:rsidRPr="00591D55">
        <w:t>,</w:t>
      </w:r>
      <w:r w:rsidRPr="00591D55">
        <w:t xml:space="preserve"> along with training and readiness for HCWs </w:t>
      </w:r>
      <w:r w:rsidR="0055404A" w:rsidRPr="00591D55">
        <w:t xml:space="preserve">who will be </w:t>
      </w:r>
      <w:r w:rsidRPr="00591D55">
        <w:t>participating in AGMP</w:t>
      </w:r>
      <w:r w:rsidR="0055404A" w:rsidRPr="00591D55">
        <w:t>s</w:t>
      </w:r>
    </w:p>
    <w:p w14:paraId="732D2869" w14:textId="77FFA417" w:rsidR="00391E2E" w:rsidRPr="00591D55" w:rsidRDefault="00391E2E" w:rsidP="00391E2E">
      <w:pPr>
        <w:pStyle w:val="Body"/>
        <w:numPr>
          <w:ilvl w:val="0"/>
          <w:numId w:val="26"/>
        </w:numPr>
      </w:pPr>
      <w:r w:rsidRPr="00591D55">
        <w:t xml:space="preserve">Training for HCWs </w:t>
      </w:r>
      <w:r w:rsidR="00AB7A0E" w:rsidRPr="00591D55">
        <w:t>to</w:t>
      </w:r>
      <w:r w:rsidR="00160089" w:rsidRPr="00591D55">
        <w:t xml:space="preserve"> rapidly</w:t>
      </w:r>
      <w:r w:rsidR="00AB7A0E" w:rsidRPr="00591D55">
        <w:t xml:space="preserve"> identify </w:t>
      </w:r>
      <w:r w:rsidR="00A61452" w:rsidRPr="00591D55">
        <w:t>any</w:t>
      </w:r>
      <w:r w:rsidRPr="00591D55">
        <w:t xml:space="preserve"> cases of COVID-19 at entry to the facility, including cases in visitors </w:t>
      </w:r>
      <w:r w:rsidR="00AB7A0E" w:rsidRPr="00591D55">
        <w:t>(active screening/</w:t>
      </w:r>
      <w:r w:rsidR="00D3601C" w:rsidRPr="00591D55">
        <w:t>surveillance) and</w:t>
      </w:r>
      <w:r w:rsidRPr="00591D55">
        <w:t xml:space="preserve"> close contacts of cases, availability of testing for COVID-19, and capacity to respond to changing indications for testing</w:t>
      </w:r>
    </w:p>
    <w:p w14:paraId="26743523" w14:textId="77777777" w:rsidR="00391E2E" w:rsidRPr="00591D55" w:rsidRDefault="00391E2E" w:rsidP="00391E2E">
      <w:pPr>
        <w:pStyle w:val="Heading"/>
      </w:pPr>
      <w:bookmarkStart w:id="5" w:name="_Toc36059919"/>
      <w:r w:rsidRPr="00591D55">
        <w:t>Organizational controls</w:t>
      </w:r>
      <w:bookmarkEnd w:id="5"/>
    </w:p>
    <w:p w14:paraId="53275642" w14:textId="5FDEE184" w:rsidR="00391E2E" w:rsidRPr="00591D55" w:rsidRDefault="00391E2E" w:rsidP="00391E2E">
      <w:pPr>
        <w:pStyle w:val="Body"/>
      </w:pPr>
      <w:r w:rsidRPr="00591D55">
        <w:t xml:space="preserve">It is essential that, prior to managing cases of COVID-19, </w:t>
      </w:r>
      <w:r w:rsidR="00AB572E" w:rsidRPr="00591D55">
        <w:t>acute healthcare settings</w:t>
      </w:r>
      <w:r w:rsidRPr="00591D55">
        <w:t xml:space="preserve"> have the following engineering and administrative controls</w:t>
      </w:r>
      <w:r w:rsidR="0055404A" w:rsidRPr="00591D55">
        <w:t xml:space="preserve">, </w:t>
      </w:r>
      <w:r w:rsidR="00A61452" w:rsidRPr="00591D55">
        <w:t>including</w:t>
      </w:r>
      <w:r w:rsidR="00CE12AC" w:rsidRPr="00591D55">
        <w:t xml:space="preserve"> </w:t>
      </w:r>
      <w:r w:rsidR="00C84FC2" w:rsidRPr="00591D55">
        <w:t>PPE</w:t>
      </w:r>
      <w:r w:rsidR="0055404A" w:rsidRPr="00591D55">
        <w:t>,</w:t>
      </w:r>
      <w:r w:rsidR="00CE12AC" w:rsidRPr="00591D55">
        <w:t xml:space="preserve"> </w:t>
      </w:r>
      <w:r w:rsidRPr="00591D55">
        <w:t xml:space="preserve">in place. </w:t>
      </w:r>
    </w:p>
    <w:p w14:paraId="2724F3F3" w14:textId="77777777" w:rsidR="00391E2E" w:rsidRPr="00591D55" w:rsidRDefault="00391E2E" w:rsidP="00391E2E">
      <w:pPr>
        <w:pStyle w:val="Heading2"/>
      </w:pPr>
      <w:bookmarkStart w:id="6" w:name="_Toc36059920"/>
      <w:r w:rsidRPr="00591D55">
        <w:t>Engineering controls</w:t>
      </w:r>
      <w:bookmarkEnd w:id="6"/>
    </w:p>
    <w:p w14:paraId="4FAF802D" w14:textId="30C24354" w:rsidR="00391E2E" w:rsidRPr="00591D55" w:rsidRDefault="00391E2E" w:rsidP="00391E2E">
      <w:pPr>
        <w:pStyle w:val="Default"/>
        <w:rPr>
          <w:rFonts w:ascii="Calibri" w:eastAsia="Calibri" w:hAnsi="Calibri" w:cs="Calibri"/>
          <w:color w:val="333333"/>
        </w:rPr>
      </w:pPr>
      <w:r w:rsidRPr="00591D55">
        <w:rPr>
          <w:rFonts w:ascii="Calibri" w:eastAsia="Calibri" w:hAnsi="Calibri" w:cs="Calibri"/>
          <w:color w:val="333333"/>
        </w:rPr>
        <w:t xml:space="preserve">Facility design should </w:t>
      </w:r>
      <w:r w:rsidR="002D0C99" w:rsidRPr="00591D55">
        <w:rPr>
          <w:rFonts w:ascii="Calibri" w:eastAsia="Calibri" w:hAnsi="Calibri" w:cs="Calibri"/>
          <w:color w:val="333333"/>
        </w:rPr>
        <w:t xml:space="preserve">ideally </w:t>
      </w:r>
      <w:r w:rsidRPr="00591D55">
        <w:rPr>
          <w:rFonts w:ascii="Calibri" w:eastAsia="Calibri" w:hAnsi="Calibri" w:cs="Calibri"/>
          <w:color w:val="333333"/>
        </w:rPr>
        <w:t>include:</w:t>
      </w:r>
    </w:p>
    <w:p w14:paraId="1AD52274" w14:textId="59311EF9" w:rsidR="00391E2E" w:rsidRPr="00591D55" w:rsidRDefault="00391E2E" w:rsidP="00391E2E">
      <w:pPr>
        <w:pStyle w:val="Default"/>
        <w:numPr>
          <w:ilvl w:val="2"/>
          <w:numId w:val="27"/>
        </w:numPr>
        <w:rPr>
          <w:rFonts w:ascii="Calibri" w:eastAsia="Calibri" w:hAnsi="Calibri" w:cs="Calibri"/>
          <w:color w:val="333333"/>
        </w:rPr>
      </w:pPr>
      <w:r w:rsidRPr="00591D55">
        <w:rPr>
          <w:rFonts w:ascii="Calibri" w:eastAsia="Calibri" w:hAnsi="Calibri" w:cs="Calibri"/>
          <w:color w:val="333333"/>
        </w:rPr>
        <w:t>Private rooms with private toilet, patient sink</w:t>
      </w:r>
      <w:r w:rsidR="007D4D32" w:rsidRPr="00591D55">
        <w:rPr>
          <w:rFonts w:ascii="Calibri" w:eastAsia="Calibri" w:hAnsi="Calibri" w:cs="Calibri"/>
          <w:color w:val="333333"/>
        </w:rPr>
        <w:t xml:space="preserve"> </w:t>
      </w:r>
      <w:r w:rsidR="002D0C99" w:rsidRPr="00591D55">
        <w:rPr>
          <w:rFonts w:ascii="Calibri" w:eastAsia="Calibri" w:hAnsi="Calibri" w:cs="Calibri"/>
          <w:color w:val="333333"/>
        </w:rPr>
        <w:t xml:space="preserve">and designated sink for HCW </w:t>
      </w:r>
      <w:r w:rsidR="0055404A" w:rsidRPr="00591D55">
        <w:rPr>
          <w:rFonts w:ascii="Calibri" w:eastAsia="Calibri" w:hAnsi="Calibri" w:cs="Calibri"/>
          <w:color w:val="333333"/>
        </w:rPr>
        <w:t>hand washing</w:t>
      </w:r>
    </w:p>
    <w:p w14:paraId="4C7E27E6" w14:textId="5C574D0B" w:rsidR="005629EF" w:rsidRPr="00591D55" w:rsidRDefault="005629EF" w:rsidP="00391E2E">
      <w:pPr>
        <w:pStyle w:val="Default"/>
        <w:numPr>
          <w:ilvl w:val="2"/>
          <w:numId w:val="27"/>
        </w:numPr>
        <w:rPr>
          <w:rFonts w:ascii="Calibri" w:eastAsia="Calibri" w:hAnsi="Calibri" w:cs="Calibri"/>
          <w:color w:val="333333"/>
        </w:rPr>
      </w:pPr>
      <w:r w:rsidRPr="00591D55">
        <w:rPr>
          <w:rFonts w:ascii="Calibri" w:eastAsia="Calibri" w:hAnsi="Calibri" w:cs="Calibri"/>
          <w:color w:val="333333"/>
        </w:rPr>
        <w:t>Airborne infection isolation rooms (AIIR)</w:t>
      </w:r>
    </w:p>
    <w:p w14:paraId="770479D1" w14:textId="719194D2" w:rsidR="000817BF" w:rsidRPr="00591D55" w:rsidRDefault="000817BF" w:rsidP="000817BF">
      <w:pPr>
        <w:pStyle w:val="Default"/>
        <w:numPr>
          <w:ilvl w:val="2"/>
          <w:numId w:val="27"/>
        </w:numPr>
        <w:rPr>
          <w:rFonts w:ascii="Calibri" w:eastAsia="Calibri" w:hAnsi="Calibri" w:cs="Calibri"/>
          <w:color w:val="333333"/>
        </w:rPr>
      </w:pPr>
      <w:r w:rsidRPr="00591D55">
        <w:rPr>
          <w:rFonts w:ascii="Calibri" w:eastAsia="Calibri" w:hAnsi="Calibri" w:cs="Calibri"/>
          <w:color w:val="333333"/>
        </w:rPr>
        <w:t xml:space="preserve">Point-of-care </w:t>
      </w:r>
      <w:r w:rsidR="00B860E4" w:rsidRPr="00591D55">
        <w:rPr>
          <w:rFonts w:ascii="Calibri" w:eastAsia="Calibri" w:hAnsi="Calibri" w:cs="Calibri"/>
          <w:color w:val="333333"/>
        </w:rPr>
        <w:t>alcohol-based hand rub (</w:t>
      </w:r>
      <w:r w:rsidR="00C06893" w:rsidRPr="00591D55">
        <w:rPr>
          <w:rFonts w:ascii="Calibri" w:eastAsia="Calibri" w:hAnsi="Calibri" w:cs="Calibri"/>
          <w:color w:val="333333"/>
        </w:rPr>
        <w:t>ABHR</w:t>
      </w:r>
      <w:r w:rsidR="00B860E4" w:rsidRPr="00591D55">
        <w:rPr>
          <w:rFonts w:ascii="Calibri" w:eastAsia="Calibri" w:hAnsi="Calibri" w:cs="Calibri"/>
          <w:color w:val="333333"/>
        </w:rPr>
        <w:t>)</w:t>
      </w:r>
    </w:p>
    <w:p w14:paraId="51B6C1C6" w14:textId="77777777" w:rsidR="0055404A" w:rsidRPr="00591D55" w:rsidRDefault="0055404A" w:rsidP="0055404A">
      <w:pPr>
        <w:pStyle w:val="Default"/>
        <w:numPr>
          <w:ilvl w:val="2"/>
          <w:numId w:val="27"/>
        </w:numPr>
        <w:rPr>
          <w:rFonts w:ascii="Calibri" w:eastAsia="Calibri" w:hAnsi="Calibri" w:cs="Calibri"/>
          <w:color w:val="333333"/>
        </w:rPr>
      </w:pPr>
      <w:r w:rsidRPr="00591D55">
        <w:rPr>
          <w:rFonts w:ascii="Calibri" w:eastAsia="Calibri" w:hAnsi="Calibri" w:cs="Calibri"/>
          <w:color w:val="333333"/>
        </w:rPr>
        <w:t>Designated hand washing sinks for HCWs</w:t>
      </w:r>
    </w:p>
    <w:p w14:paraId="4AA32077" w14:textId="021699BE" w:rsidR="00391E2E" w:rsidRPr="00591D55" w:rsidRDefault="00AB7A0E" w:rsidP="00391E2E">
      <w:pPr>
        <w:pStyle w:val="Default"/>
        <w:numPr>
          <w:ilvl w:val="2"/>
          <w:numId w:val="27"/>
        </w:numPr>
        <w:rPr>
          <w:rFonts w:ascii="Calibri" w:eastAsia="Calibri" w:hAnsi="Calibri" w:cs="Calibri"/>
          <w:color w:val="333333"/>
        </w:rPr>
      </w:pPr>
      <w:r w:rsidRPr="00591D55">
        <w:rPr>
          <w:rFonts w:ascii="Calibri" w:eastAsia="Calibri" w:hAnsi="Calibri" w:cs="Calibri"/>
          <w:color w:val="333333"/>
        </w:rPr>
        <w:t>A</w:t>
      </w:r>
      <w:r w:rsidR="00391E2E" w:rsidRPr="00591D55">
        <w:rPr>
          <w:rFonts w:ascii="Calibri" w:eastAsia="Calibri" w:hAnsi="Calibri" w:cs="Calibri"/>
          <w:color w:val="333333"/>
        </w:rPr>
        <w:t xml:space="preserve"> </w:t>
      </w:r>
      <w:r w:rsidR="00531E57" w:rsidRPr="00591D55">
        <w:rPr>
          <w:rFonts w:ascii="Calibri" w:eastAsia="Calibri" w:hAnsi="Calibri" w:cs="Calibri"/>
          <w:color w:val="333333"/>
        </w:rPr>
        <w:t>sufficien</w:t>
      </w:r>
      <w:r w:rsidR="00A61452" w:rsidRPr="00591D55">
        <w:rPr>
          <w:rFonts w:ascii="Calibri" w:eastAsia="Calibri" w:hAnsi="Calibri" w:cs="Calibri"/>
          <w:color w:val="333333"/>
        </w:rPr>
        <w:t>t</w:t>
      </w:r>
      <w:r w:rsidR="00391E2E" w:rsidRPr="00591D55">
        <w:rPr>
          <w:rFonts w:ascii="Calibri" w:eastAsia="Calibri" w:hAnsi="Calibri" w:cs="Calibri"/>
          <w:color w:val="333333"/>
        </w:rPr>
        <w:t xml:space="preserve"> supply of and </w:t>
      </w:r>
      <w:r w:rsidR="00C84FC2" w:rsidRPr="00591D55">
        <w:rPr>
          <w:rFonts w:ascii="Calibri" w:eastAsia="Calibri" w:hAnsi="Calibri" w:cs="Calibri"/>
          <w:color w:val="333333"/>
        </w:rPr>
        <w:t>read</w:t>
      </w:r>
      <w:r w:rsidR="00113B0E" w:rsidRPr="00591D55">
        <w:rPr>
          <w:rFonts w:ascii="Calibri" w:eastAsia="Calibri" w:hAnsi="Calibri" w:cs="Calibri"/>
          <w:color w:val="333333"/>
        </w:rPr>
        <w:t>y</w:t>
      </w:r>
      <w:r w:rsidR="00C84FC2" w:rsidRPr="00591D55">
        <w:rPr>
          <w:rFonts w:ascii="Calibri" w:eastAsia="Calibri" w:hAnsi="Calibri" w:cs="Calibri"/>
          <w:color w:val="333333"/>
        </w:rPr>
        <w:t xml:space="preserve"> </w:t>
      </w:r>
      <w:r w:rsidR="00391E2E" w:rsidRPr="00591D55">
        <w:rPr>
          <w:rFonts w:ascii="Calibri" w:eastAsia="Calibri" w:hAnsi="Calibri" w:cs="Calibri"/>
          <w:color w:val="333333"/>
        </w:rPr>
        <w:t>acces</w:t>
      </w:r>
      <w:r w:rsidR="00C84FC2" w:rsidRPr="00591D55">
        <w:rPr>
          <w:rFonts w:ascii="Calibri" w:eastAsia="Calibri" w:hAnsi="Calibri" w:cs="Calibri"/>
          <w:color w:val="333333"/>
        </w:rPr>
        <w:t>s</w:t>
      </w:r>
      <w:r w:rsidR="00391E2E" w:rsidRPr="00591D55">
        <w:rPr>
          <w:rFonts w:ascii="Calibri" w:eastAsia="Calibri" w:hAnsi="Calibri" w:cs="Calibri"/>
          <w:color w:val="333333"/>
        </w:rPr>
        <w:t xml:space="preserve"> to </w:t>
      </w:r>
      <w:r w:rsidR="00A61452" w:rsidRPr="00591D55">
        <w:rPr>
          <w:rFonts w:ascii="Calibri" w:eastAsia="Calibri" w:hAnsi="Calibri" w:cs="Calibri"/>
          <w:color w:val="333333"/>
        </w:rPr>
        <w:t xml:space="preserve">all PPE </w:t>
      </w:r>
      <w:r w:rsidR="00C84FC2" w:rsidRPr="00591D55">
        <w:rPr>
          <w:rFonts w:ascii="Calibri" w:eastAsia="Calibri" w:hAnsi="Calibri" w:cs="Calibri"/>
          <w:color w:val="333333"/>
        </w:rPr>
        <w:t>at point of care for all HCW</w:t>
      </w:r>
      <w:r w:rsidR="00113B0E" w:rsidRPr="00591D55">
        <w:rPr>
          <w:rFonts w:ascii="Calibri" w:eastAsia="Calibri" w:hAnsi="Calibri" w:cs="Calibri"/>
          <w:color w:val="333333"/>
        </w:rPr>
        <w:t>s</w:t>
      </w:r>
    </w:p>
    <w:p w14:paraId="6F215F2D" w14:textId="3D3844DF" w:rsidR="00391E2E" w:rsidRPr="00591D55" w:rsidRDefault="00391E2E" w:rsidP="00391E2E">
      <w:pPr>
        <w:pStyle w:val="Default"/>
        <w:numPr>
          <w:ilvl w:val="2"/>
          <w:numId w:val="27"/>
        </w:numPr>
        <w:rPr>
          <w:rFonts w:ascii="Calibri" w:eastAsia="Calibri" w:hAnsi="Calibri" w:cs="Calibri"/>
          <w:color w:val="333333"/>
        </w:rPr>
      </w:pPr>
      <w:r w:rsidRPr="00591D55">
        <w:rPr>
          <w:rFonts w:ascii="Calibri" w:eastAsia="Calibri" w:hAnsi="Calibri" w:cs="Calibri"/>
          <w:color w:val="333333"/>
        </w:rPr>
        <w:t>An a</w:t>
      </w:r>
      <w:r w:rsidR="00113B0E" w:rsidRPr="00591D55">
        <w:rPr>
          <w:rFonts w:ascii="Calibri" w:eastAsia="Calibri" w:hAnsi="Calibri" w:cs="Calibri"/>
          <w:color w:val="333333"/>
        </w:rPr>
        <w:t>dequate</w:t>
      </w:r>
      <w:r w:rsidRPr="00591D55">
        <w:rPr>
          <w:rFonts w:ascii="Calibri" w:eastAsia="Calibri" w:hAnsi="Calibri" w:cs="Calibri"/>
          <w:color w:val="333333"/>
        </w:rPr>
        <w:t xml:space="preserve"> number of no-touch waste receptacles for disposal of paper towels, tissues, </w:t>
      </w:r>
      <w:r w:rsidR="00C84FC2" w:rsidRPr="00591D55">
        <w:rPr>
          <w:rFonts w:ascii="Calibri" w:eastAsia="Calibri" w:hAnsi="Calibri" w:cs="Calibri"/>
          <w:color w:val="333333"/>
        </w:rPr>
        <w:t>and PPE</w:t>
      </w:r>
    </w:p>
    <w:p w14:paraId="508A127E" w14:textId="34B1002B" w:rsidR="00391E2E" w:rsidRPr="00591D55" w:rsidRDefault="00D276BD" w:rsidP="00391E2E">
      <w:pPr>
        <w:pStyle w:val="Default"/>
        <w:numPr>
          <w:ilvl w:val="2"/>
          <w:numId w:val="27"/>
        </w:numPr>
        <w:rPr>
          <w:rFonts w:ascii="Calibri" w:eastAsia="Calibri" w:hAnsi="Calibri" w:cs="Calibri"/>
          <w:color w:val="333333"/>
        </w:rPr>
      </w:pPr>
      <w:r w:rsidRPr="00591D55">
        <w:rPr>
          <w:rFonts w:ascii="Calibri" w:eastAsia="Calibri" w:hAnsi="Calibri" w:cs="Calibri"/>
          <w:color w:val="333333"/>
        </w:rPr>
        <w:t xml:space="preserve">Transparent physical </w:t>
      </w:r>
      <w:r w:rsidR="00391E2E" w:rsidRPr="00591D55">
        <w:rPr>
          <w:rFonts w:ascii="Calibri" w:eastAsia="Calibri" w:hAnsi="Calibri" w:cs="Calibri"/>
          <w:color w:val="333333"/>
        </w:rPr>
        <w:t>barriers</w:t>
      </w:r>
      <w:r w:rsidR="002D0C99" w:rsidRPr="00591D55">
        <w:rPr>
          <w:rFonts w:ascii="Calibri" w:eastAsia="Calibri" w:hAnsi="Calibri" w:cs="Calibri"/>
          <w:color w:val="333333"/>
        </w:rPr>
        <w:t xml:space="preserve"> that</w:t>
      </w:r>
      <w:r w:rsidR="00A61452" w:rsidRPr="00591D55">
        <w:rPr>
          <w:rFonts w:ascii="Calibri" w:eastAsia="Calibri" w:hAnsi="Calibri" w:cs="Calibri"/>
          <w:color w:val="333333"/>
        </w:rPr>
        <w:t xml:space="preserve"> allow for communication </w:t>
      </w:r>
      <w:r w:rsidR="00AB572E" w:rsidRPr="00591D55">
        <w:rPr>
          <w:rFonts w:ascii="Calibri" w:eastAsia="Calibri" w:hAnsi="Calibri" w:cs="Calibri"/>
          <w:color w:val="333333"/>
        </w:rPr>
        <w:t>among</w:t>
      </w:r>
      <w:r w:rsidR="00A61452" w:rsidRPr="00591D55">
        <w:rPr>
          <w:rFonts w:ascii="Calibri" w:eastAsia="Calibri" w:hAnsi="Calibri" w:cs="Calibri"/>
          <w:color w:val="333333"/>
        </w:rPr>
        <w:t xml:space="preserve"> HCW</w:t>
      </w:r>
      <w:r w:rsidR="0055404A" w:rsidRPr="00591D55">
        <w:rPr>
          <w:rFonts w:ascii="Calibri" w:eastAsia="Calibri" w:hAnsi="Calibri" w:cs="Calibri"/>
          <w:color w:val="333333"/>
        </w:rPr>
        <w:t>s</w:t>
      </w:r>
      <w:r w:rsidR="00A61452" w:rsidRPr="00591D55">
        <w:rPr>
          <w:rFonts w:ascii="Calibri" w:eastAsia="Calibri" w:hAnsi="Calibri" w:cs="Calibri"/>
          <w:color w:val="333333"/>
        </w:rPr>
        <w:t xml:space="preserve"> and other persons</w:t>
      </w:r>
      <w:r w:rsidR="00DF6055" w:rsidRPr="00591D55">
        <w:rPr>
          <w:rFonts w:ascii="Calibri" w:eastAsia="Calibri" w:hAnsi="Calibri" w:cs="Calibri"/>
          <w:color w:val="333333"/>
        </w:rPr>
        <w:t xml:space="preserve"> </w:t>
      </w:r>
      <w:r w:rsidR="0055404A" w:rsidRPr="00591D55">
        <w:rPr>
          <w:rFonts w:ascii="Calibri" w:eastAsia="Calibri" w:hAnsi="Calibri" w:cs="Calibri"/>
          <w:color w:val="333333"/>
        </w:rPr>
        <w:t xml:space="preserve">at all </w:t>
      </w:r>
      <w:r w:rsidR="00391E2E" w:rsidRPr="00591D55">
        <w:rPr>
          <w:rFonts w:ascii="Calibri" w:eastAsia="Calibri" w:hAnsi="Calibri" w:cs="Calibri"/>
          <w:color w:val="333333"/>
        </w:rPr>
        <w:t>triage and reception areas</w:t>
      </w:r>
    </w:p>
    <w:p w14:paraId="57812010" w14:textId="77777777" w:rsidR="006C2121" w:rsidRPr="00591D55" w:rsidRDefault="006C2121" w:rsidP="006C2121">
      <w:pPr>
        <w:pStyle w:val="Default"/>
        <w:ind w:left="935"/>
        <w:rPr>
          <w:rFonts w:ascii="Calibri" w:eastAsia="Calibri" w:hAnsi="Calibri" w:cs="Calibri"/>
          <w:color w:val="333333"/>
        </w:rPr>
      </w:pPr>
    </w:p>
    <w:p w14:paraId="5BF4447D" w14:textId="77777777" w:rsidR="00391E2E" w:rsidRPr="00591D55" w:rsidRDefault="00391E2E" w:rsidP="00391E2E">
      <w:pPr>
        <w:pStyle w:val="Heading2"/>
      </w:pPr>
      <w:bookmarkStart w:id="7" w:name="_Toc36059921"/>
      <w:r w:rsidRPr="00591D55">
        <w:t>Administrative controls</w:t>
      </w:r>
      <w:bookmarkEnd w:id="7"/>
    </w:p>
    <w:p w14:paraId="44F44BA6" w14:textId="77777777" w:rsidR="00391E2E" w:rsidRPr="00591D55" w:rsidRDefault="00391E2E" w:rsidP="00391E2E">
      <w:pPr>
        <w:pStyle w:val="Default"/>
        <w:rPr>
          <w:rFonts w:ascii="Calibri" w:eastAsia="Calibri" w:hAnsi="Calibri" w:cs="Calibri"/>
          <w:color w:val="333333"/>
        </w:rPr>
      </w:pPr>
      <w:r w:rsidRPr="00591D55">
        <w:rPr>
          <w:rFonts w:ascii="Calibri" w:eastAsia="Calibri" w:hAnsi="Calibri" w:cs="Calibri"/>
          <w:color w:val="333333"/>
        </w:rPr>
        <w:t>Policies and procedures should be implemented for the prevention and control of transmission of COVID-19 including:</w:t>
      </w:r>
    </w:p>
    <w:p w14:paraId="6B06E9C8" w14:textId="31ED0C07" w:rsidR="00967BFE" w:rsidRPr="00591D55" w:rsidRDefault="0072295D" w:rsidP="00802B46">
      <w:pPr>
        <w:pStyle w:val="Default"/>
        <w:rPr>
          <w:rFonts w:ascii="Calibri" w:eastAsia="Calibri" w:hAnsi="Calibri" w:cs="Calibri"/>
          <w:color w:val="333333"/>
        </w:rPr>
      </w:pPr>
      <w:r w:rsidRPr="00591D55">
        <w:rPr>
          <w:rFonts w:ascii="Calibri" w:eastAsia="Calibri" w:hAnsi="Calibri" w:cs="Calibri"/>
          <w:color w:val="333333"/>
        </w:rPr>
        <w:t xml:space="preserve"> </w:t>
      </w:r>
    </w:p>
    <w:p w14:paraId="3D7E5ED0" w14:textId="3E564DF1" w:rsidR="007F7918" w:rsidRPr="00591D55" w:rsidRDefault="00AC354F"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Respiratory</w:t>
      </w:r>
      <w:r w:rsidR="007F7918" w:rsidRPr="00591D55">
        <w:rPr>
          <w:rFonts w:ascii="Calibri" w:eastAsia="Calibri" w:hAnsi="Calibri" w:cs="Calibri"/>
          <w:color w:val="333333"/>
        </w:rPr>
        <w:t xml:space="preserve"> prote</w:t>
      </w:r>
      <w:r w:rsidR="00513A0C" w:rsidRPr="00591D55">
        <w:rPr>
          <w:rFonts w:ascii="Calibri" w:eastAsia="Calibri" w:hAnsi="Calibri" w:cs="Calibri"/>
          <w:color w:val="333333"/>
        </w:rPr>
        <w:t>c</w:t>
      </w:r>
      <w:r w:rsidR="007F7918" w:rsidRPr="00591D55">
        <w:rPr>
          <w:rFonts w:ascii="Calibri" w:eastAsia="Calibri" w:hAnsi="Calibri" w:cs="Calibri"/>
          <w:color w:val="333333"/>
        </w:rPr>
        <w:t>tion program for all HCW</w:t>
      </w:r>
      <w:r w:rsidR="00113B0E" w:rsidRPr="00591D55">
        <w:rPr>
          <w:rFonts w:ascii="Calibri" w:eastAsia="Calibri" w:hAnsi="Calibri" w:cs="Calibri"/>
          <w:color w:val="333333"/>
        </w:rPr>
        <w:t>s</w:t>
      </w:r>
      <w:r w:rsidRPr="00591D55">
        <w:rPr>
          <w:rFonts w:ascii="Calibri" w:eastAsia="Calibri" w:hAnsi="Calibri" w:cs="Calibri"/>
          <w:color w:val="333333"/>
        </w:rPr>
        <w:t xml:space="preserve"> </w:t>
      </w:r>
      <w:r w:rsidR="00113B0E" w:rsidRPr="00591D55">
        <w:rPr>
          <w:rFonts w:ascii="Calibri" w:eastAsia="Calibri" w:hAnsi="Calibri" w:cs="Calibri"/>
          <w:color w:val="333333"/>
        </w:rPr>
        <w:t>(e.g., N</w:t>
      </w:r>
      <w:r w:rsidR="00DC638B" w:rsidRPr="00591D55">
        <w:rPr>
          <w:rFonts w:ascii="Calibri" w:eastAsia="Calibri" w:hAnsi="Calibri" w:cs="Calibri"/>
          <w:color w:val="333333"/>
        </w:rPr>
        <w:t>95 respirator</w:t>
      </w:r>
      <w:r w:rsidR="00BC2426" w:rsidRPr="00591D55">
        <w:rPr>
          <w:rFonts w:ascii="Calibri" w:eastAsia="Calibri" w:hAnsi="Calibri" w:cs="Calibri"/>
          <w:color w:val="333333"/>
        </w:rPr>
        <w:t xml:space="preserve"> </w:t>
      </w:r>
      <w:r w:rsidR="00113B0E" w:rsidRPr="00591D55">
        <w:rPr>
          <w:rFonts w:ascii="Calibri" w:eastAsia="Calibri" w:hAnsi="Calibri" w:cs="Calibri"/>
          <w:color w:val="333333"/>
        </w:rPr>
        <w:t>fit-testing)</w:t>
      </w:r>
    </w:p>
    <w:p w14:paraId="03438CA1" w14:textId="1A066375" w:rsidR="00391E2E" w:rsidRPr="00591D55" w:rsidRDefault="00391E2E"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Hand hygiene program</w:t>
      </w:r>
    </w:p>
    <w:p w14:paraId="5176B06A" w14:textId="01044822" w:rsidR="00391E2E" w:rsidRPr="00591D55" w:rsidRDefault="00391E2E"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Environmental cleaning</w:t>
      </w:r>
      <w:r w:rsidR="0072295D" w:rsidRPr="00591D55">
        <w:rPr>
          <w:rFonts w:ascii="Calibri" w:eastAsia="Calibri" w:hAnsi="Calibri" w:cs="Calibri"/>
          <w:color w:val="333333"/>
        </w:rPr>
        <w:t xml:space="preserve"> </w:t>
      </w:r>
    </w:p>
    <w:p w14:paraId="515AA7A1" w14:textId="14C45EB6" w:rsidR="00391E2E" w:rsidRPr="00591D55" w:rsidRDefault="00391E2E"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Application of routine practices and additional precautions</w:t>
      </w:r>
      <w:r w:rsidR="0072295D" w:rsidRPr="00591D55">
        <w:rPr>
          <w:rFonts w:ascii="Calibri" w:eastAsia="Calibri" w:hAnsi="Calibri" w:cs="Calibri"/>
          <w:color w:val="333333"/>
        </w:rPr>
        <w:t xml:space="preserve"> based on PCRA</w:t>
      </w:r>
    </w:p>
    <w:p w14:paraId="1DDDA328" w14:textId="19A51FF4" w:rsidR="00DF6055" w:rsidRPr="00591D55" w:rsidRDefault="00CA666D"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Use of a</w:t>
      </w:r>
      <w:r w:rsidR="005D083E" w:rsidRPr="00591D55">
        <w:rPr>
          <w:rFonts w:ascii="Calibri" w:eastAsia="Calibri" w:hAnsi="Calibri" w:cs="Calibri"/>
          <w:color w:val="333333"/>
        </w:rPr>
        <w:t>n</w:t>
      </w:r>
      <w:r w:rsidRPr="00591D55">
        <w:rPr>
          <w:rFonts w:ascii="Calibri" w:eastAsia="Calibri" w:hAnsi="Calibri" w:cs="Calibri"/>
          <w:color w:val="333333"/>
        </w:rPr>
        <w:t xml:space="preserve"> N95 respirator, in addition to routine practices, droplet and contact</w:t>
      </w:r>
      <w:r w:rsidR="00DF6055" w:rsidRPr="00591D55">
        <w:rPr>
          <w:rFonts w:ascii="Calibri" w:eastAsia="Calibri" w:hAnsi="Calibri" w:cs="Calibri"/>
          <w:color w:val="333333"/>
        </w:rPr>
        <w:t xml:space="preserve"> precautions </w:t>
      </w:r>
      <w:r w:rsidR="00113B0E" w:rsidRPr="00591D55">
        <w:rPr>
          <w:rFonts w:ascii="Calibri" w:eastAsia="Calibri" w:hAnsi="Calibri" w:cs="Calibri"/>
          <w:color w:val="333333"/>
        </w:rPr>
        <w:t xml:space="preserve">for </w:t>
      </w:r>
      <w:r w:rsidR="00D276BD" w:rsidRPr="00591D55">
        <w:rPr>
          <w:rFonts w:ascii="Calibri" w:eastAsia="Calibri" w:hAnsi="Calibri" w:cs="Calibri"/>
          <w:color w:val="333333"/>
        </w:rPr>
        <w:t xml:space="preserve">all </w:t>
      </w:r>
      <w:r w:rsidR="00113B0E" w:rsidRPr="00591D55">
        <w:rPr>
          <w:rFonts w:ascii="Calibri" w:eastAsia="Calibri" w:hAnsi="Calibri" w:cs="Calibri"/>
          <w:color w:val="333333"/>
        </w:rPr>
        <w:t>AGMP</w:t>
      </w:r>
    </w:p>
    <w:p w14:paraId="5AC8FCF0" w14:textId="77777777" w:rsidR="00391E2E" w:rsidRPr="00591D55" w:rsidRDefault="00391E2E"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Selection and use of PPE</w:t>
      </w:r>
    </w:p>
    <w:p w14:paraId="2AA79BDF" w14:textId="3D539BD1" w:rsidR="00633AA0" w:rsidRPr="00591D55" w:rsidRDefault="00633AA0"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Syndromic surveillance</w:t>
      </w:r>
      <w:r w:rsidR="00314300" w:rsidRPr="00591D55">
        <w:rPr>
          <w:rFonts w:ascii="Calibri" w:eastAsia="Calibri" w:hAnsi="Calibri" w:cs="Calibri"/>
          <w:color w:val="333333"/>
        </w:rPr>
        <w:t xml:space="preserve"> for persons with new or worsening signs or symptoms of COVID-19</w:t>
      </w:r>
    </w:p>
    <w:p w14:paraId="4B8D68A2" w14:textId="4FB34241" w:rsidR="0078291B" w:rsidRPr="00591D55" w:rsidRDefault="0078291B"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 xml:space="preserve">Policies about the exclusion of </w:t>
      </w:r>
      <w:r w:rsidR="00B860E4" w:rsidRPr="00591D55">
        <w:rPr>
          <w:rFonts w:ascii="Calibri" w:eastAsia="Calibri" w:hAnsi="Calibri" w:cs="Calibri"/>
          <w:color w:val="333333"/>
        </w:rPr>
        <w:t>HCWs</w:t>
      </w:r>
      <w:r w:rsidRPr="00591D55">
        <w:rPr>
          <w:rFonts w:ascii="Calibri" w:eastAsia="Calibri" w:hAnsi="Calibri" w:cs="Calibri"/>
          <w:color w:val="333333"/>
        </w:rPr>
        <w:t xml:space="preserve"> with symptoms</w:t>
      </w:r>
    </w:p>
    <w:p w14:paraId="6B9C60FF" w14:textId="2FC60988" w:rsidR="00DF6055" w:rsidRPr="00591D55" w:rsidRDefault="00DF6055"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lastRenderedPageBreak/>
        <w:t>Safe transportation of patient</w:t>
      </w:r>
      <w:r w:rsidR="0072295D" w:rsidRPr="00591D55">
        <w:rPr>
          <w:rFonts w:ascii="Calibri" w:eastAsia="Calibri" w:hAnsi="Calibri" w:cs="Calibri"/>
          <w:color w:val="333333"/>
        </w:rPr>
        <w:t>s</w:t>
      </w:r>
      <w:r w:rsidRPr="00591D55">
        <w:rPr>
          <w:rFonts w:ascii="Calibri" w:eastAsia="Calibri" w:hAnsi="Calibri" w:cs="Calibri"/>
          <w:color w:val="333333"/>
        </w:rPr>
        <w:t xml:space="preserve"> </w:t>
      </w:r>
      <w:r w:rsidR="00D276BD" w:rsidRPr="00591D55">
        <w:rPr>
          <w:rFonts w:ascii="Calibri" w:eastAsia="Calibri" w:hAnsi="Calibri" w:cs="Calibri"/>
          <w:color w:val="333333"/>
        </w:rPr>
        <w:t xml:space="preserve">within the </w:t>
      </w:r>
      <w:r w:rsidR="0044286F" w:rsidRPr="00591D55">
        <w:rPr>
          <w:rFonts w:ascii="Calibri" w:eastAsia="Calibri" w:hAnsi="Calibri" w:cs="Calibri"/>
          <w:color w:val="333333"/>
        </w:rPr>
        <w:t>facility</w:t>
      </w:r>
      <w:r w:rsidR="00D276BD" w:rsidRPr="00591D55">
        <w:rPr>
          <w:rFonts w:ascii="Calibri" w:eastAsia="Calibri" w:hAnsi="Calibri" w:cs="Calibri"/>
          <w:color w:val="333333"/>
        </w:rPr>
        <w:t xml:space="preserve"> </w:t>
      </w:r>
      <w:r w:rsidRPr="00591D55">
        <w:rPr>
          <w:rFonts w:ascii="Calibri" w:eastAsia="Calibri" w:hAnsi="Calibri" w:cs="Calibri"/>
          <w:color w:val="333333"/>
        </w:rPr>
        <w:t xml:space="preserve">to </w:t>
      </w:r>
      <w:r w:rsidR="0044286F" w:rsidRPr="00591D55">
        <w:rPr>
          <w:rFonts w:ascii="Calibri" w:eastAsia="Calibri" w:hAnsi="Calibri" w:cs="Calibri"/>
          <w:color w:val="333333"/>
        </w:rPr>
        <w:t>ensure the</w:t>
      </w:r>
      <w:r w:rsidR="00D276BD" w:rsidRPr="00591D55">
        <w:rPr>
          <w:rFonts w:ascii="Calibri" w:eastAsia="Calibri" w:hAnsi="Calibri" w:cs="Calibri"/>
          <w:color w:val="333333"/>
        </w:rPr>
        <w:t xml:space="preserve"> </w:t>
      </w:r>
      <w:r w:rsidRPr="00591D55">
        <w:rPr>
          <w:rFonts w:ascii="Calibri" w:eastAsia="Calibri" w:hAnsi="Calibri" w:cs="Calibri"/>
          <w:color w:val="333333"/>
        </w:rPr>
        <w:t xml:space="preserve">protection of </w:t>
      </w:r>
      <w:r w:rsidR="0072295D" w:rsidRPr="00591D55">
        <w:rPr>
          <w:rFonts w:ascii="Calibri" w:eastAsia="Calibri" w:hAnsi="Calibri" w:cs="Calibri"/>
          <w:color w:val="333333"/>
        </w:rPr>
        <w:t>all HCW</w:t>
      </w:r>
      <w:r w:rsidR="00113B0E" w:rsidRPr="00591D55">
        <w:rPr>
          <w:rFonts w:ascii="Calibri" w:eastAsia="Calibri" w:hAnsi="Calibri" w:cs="Calibri"/>
          <w:color w:val="333333"/>
        </w:rPr>
        <w:t>s</w:t>
      </w:r>
      <w:r w:rsidR="0072295D" w:rsidRPr="00591D55">
        <w:rPr>
          <w:rFonts w:ascii="Calibri" w:eastAsia="Calibri" w:hAnsi="Calibri" w:cs="Calibri"/>
          <w:color w:val="333333"/>
        </w:rPr>
        <w:t>, other patients and</w:t>
      </w:r>
      <w:r w:rsidR="00113B0E" w:rsidRPr="00591D55">
        <w:rPr>
          <w:rFonts w:ascii="Calibri" w:eastAsia="Calibri" w:hAnsi="Calibri" w:cs="Calibri"/>
          <w:color w:val="333333"/>
        </w:rPr>
        <w:t xml:space="preserve"> to</w:t>
      </w:r>
      <w:r w:rsidR="0072295D" w:rsidRPr="00591D55">
        <w:rPr>
          <w:rFonts w:ascii="Calibri" w:eastAsia="Calibri" w:hAnsi="Calibri" w:cs="Calibri"/>
          <w:color w:val="333333"/>
        </w:rPr>
        <w:t xml:space="preserve"> prevent contamination of the </w:t>
      </w:r>
      <w:r w:rsidR="00CE4B9F" w:rsidRPr="00591D55">
        <w:rPr>
          <w:rFonts w:ascii="Calibri" w:eastAsia="Calibri" w:hAnsi="Calibri" w:cs="Calibri"/>
          <w:color w:val="333333"/>
        </w:rPr>
        <w:t>environment</w:t>
      </w:r>
    </w:p>
    <w:p w14:paraId="6942005C" w14:textId="17945FA1" w:rsidR="00391E2E" w:rsidRPr="00591D55" w:rsidRDefault="00DF6055"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 xml:space="preserve">Training, testing and </w:t>
      </w:r>
      <w:r w:rsidR="0072295D" w:rsidRPr="00591D55">
        <w:rPr>
          <w:rFonts w:ascii="Calibri" w:eastAsia="Calibri" w:hAnsi="Calibri" w:cs="Calibri"/>
          <w:color w:val="333333"/>
        </w:rPr>
        <w:t>monitoring for compliance for all HCW e</w:t>
      </w:r>
      <w:r w:rsidR="00391E2E" w:rsidRPr="00591D55">
        <w:rPr>
          <w:rFonts w:ascii="Calibri" w:eastAsia="Calibri" w:hAnsi="Calibri" w:cs="Calibri"/>
          <w:color w:val="333333"/>
        </w:rPr>
        <w:t>ducation, surveillance, and auditing practices</w:t>
      </w:r>
    </w:p>
    <w:p w14:paraId="2414AEA7" w14:textId="77777777" w:rsidR="00DF6055" w:rsidRPr="00591D55" w:rsidRDefault="00DF6055"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Visitor restriction policies</w:t>
      </w:r>
    </w:p>
    <w:p w14:paraId="487CFF5B" w14:textId="1228C948" w:rsidR="00EE0164" w:rsidRPr="00591D55" w:rsidRDefault="00EE0164"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 xml:space="preserve">Policies </w:t>
      </w:r>
      <w:r w:rsidR="0072295D" w:rsidRPr="00591D55">
        <w:rPr>
          <w:rFonts w:ascii="Calibri" w:eastAsia="Calibri" w:hAnsi="Calibri" w:cs="Calibri"/>
          <w:color w:val="333333"/>
        </w:rPr>
        <w:t>to ensure that all HCW</w:t>
      </w:r>
      <w:r w:rsidR="006C2121" w:rsidRPr="00591D55">
        <w:rPr>
          <w:rFonts w:ascii="Calibri" w:eastAsia="Calibri" w:hAnsi="Calibri" w:cs="Calibri"/>
          <w:color w:val="333333"/>
        </w:rPr>
        <w:t>s</w:t>
      </w:r>
      <w:r w:rsidR="0072295D" w:rsidRPr="00591D55">
        <w:rPr>
          <w:rFonts w:ascii="Calibri" w:eastAsia="Calibri" w:hAnsi="Calibri" w:cs="Calibri"/>
          <w:color w:val="333333"/>
        </w:rPr>
        <w:t xml:space="preserve"> </w:t>
      </w:r>
      <w:r w:rsidR="002D0C99" w:rsidRPr="00591D55">
        <w:rPr>
          <w:rFonts w:ascii="Calibri" w:eastAsia="Calibri" w:hAnsi="Calibri" w:cs="Calibri"/>
          <w:color w:val="333333"/>
        </w:rPr>
        <w:t xml:space="preserve">have and </w:t>
      </w:r>
      <w:r w:rsidR="0072295D" w:rsidRPr="00591D55">
        <w:rPr>
          <w:rFonts w:ascii="Calibri" w:eastAsia="Calibri" w:hAnsi="Calibri" w:cs="Calibri"/>
          <w:color w:val="333333"/>
        </w:rPr>
        <w:t xml:space="preserve">take the time to put on PPE required for routine practices </w:t>
      </w:r>
      <w:r w:rsidR="00CE4B9F" w:rsidRPr="00591D55">
        <w:rPr>
          <w:rFonts w:ascii="Calibri" w:eastAsia="Calibri" w:hAnsi="Calibri" w:cs="Calibri"/>
          <w:color w:val="333333"/>
        </w:rPr>
        <w:t>a</w:t>
      </w:r>
      <w:r w:rsidR="002D0C99" w:rsidRPr="00591D55">
        <w:rPr>
          <w:rFonts w:ascii="Calibri" w:eastAsia="Calibri" w:hAnsi="Calibri" w:cs="Calibri"/>
          <w:color w:val="333333"/>
        </w:rPr>
        <w:t xml:space="preserve">nd additional </w:t>
      </w:r>
      <w:r w:rsidR="00CE4B9F" w:rsidRPr="00591D55">
        <w:rPr>
          <w:rFonts w:ascii="Calibri" w:eastAsia="Calibri" w:hAnsi="Calibri" w:cs="Calibri"/>
          <w:color w:val="333333"/>
        </w:rPr>
        <w:t>precautions</w:t>
      </w:r>
      <w:r w:rsidRPr="00591D55">
        <w:rPr>
          <w:rFonts w:ascii="Calibri" w:eastAsia="Calibri" w:hAnsi="Calibri" w:cs="Calibri"/>
          <w:color w:val="333333"/>
        </w:rPr>
        <w:t xml:space="preserve"> </w:t>
      </w:r>
      <w:r w:rsidR="0072295D" w:rsidRPr="00591D55">
        <w:rPr>
          <w:rFonts w:ascii="Calibri" w:eastAsia="Calibri" w:hAnsi="Calibri" w:cs="Calibri"/>
          <w:color w:val="333333"/>
        </w:rPr>
        <w:t>prior to providing care to patients</w:t>
      </w:r>
    </w:p>
    <w:p w14:paraId="7E5D12DB" w14:textId="16902C1A" w:rsidR="00967BFE" w:rsidRPr="00591D55" w:rsidRDefault="00113B0E" w:rsidP="00391E2E">
      <w:pPr>
        <w:pStyle w:val="Default"/>
        <w:numPr>
          <w:ilvl w:val="0"/>
          <w:numId w:val="28"/>
        </w:numPr>
        <w:rPr>
          <w:rFonts w:ascii="Calibri" w:eastAsia="Calibri" w:hAnsi="Calibri" w:cs="Calibri"/>
          <w:color w:val="333333"/>
        </w:rPr>
      </w:pPr>
      <w:r w:rsidRPr="00591D55">
        <w:rPr>
          <w:rFonts w:ascii="Calibri" w:eastAsia="Calibri" w:hAnsi="Calibri" w:cs="Calibri"/>
          <w:color w:val="333333"/>
        </w:rPr>
        <w:t>Plans</w:t>
      </w:r>
      <w:r w:rsidR="0072295D" w:rsidRPr="00591D55">
        <w:rPr>
          <w:rFonts w:ascii="Calibri" w:eastAsia="Calibri" w:hAnsi="Calibri" w:cs="Calibri"/>
          <w:color w:val="333333"/>
        </w:rPr>
        <w:t xml:space="preserve"> for </w:t>
      </w:r>
      <w:r w:rsidR="00550026" w:rsidRPr="00591D55">
        <w:rPr>
          <w:rFonts w:ascii="Calibri" w:eastAsia="Calibri" w:hAnsi="Calibri" w:cs="Calibri"/>
          <w:color w:val="333333"/>
        </w:rPr>
        <w:t>obtaining</w:t>
      </w:r>
      <w:r w:rsidRPr="00591D55">
        <w:rPr>
          <w:rFonts w:ascii="Calibri" w:eastAsia="Calibri" w:hAnsi="Calibri" w:cs="Calibri"/>
          <w:color w:val="333333"/>
        </w:rPr>
        <w:t xml:space="preserve"> supplies of different</w:t>
      </w:r>
      <w:r w:rsidR="00CE4B9F" w:rsidRPr="00591D55">
        <w:rPr>
          <w:rFonts w:ascii="Calibri" w:eastAsia="Calibri" w:hAnsi="Calibri" w:cs="Calibri"/>
          <w:color w:val="333333"/>
        </w:rPr>
        <w:t xml:space="preserve"> </w:t>
      </w:r>
      <w:r w:rsidR="0072295D" w:rsidRPr="00591D55">
        <w:rPr>
          <w:rFonts w:ascii="Calibri" w:eastAsia="Calibri" w:hAnsi="Calibri" w:cs="Calibri"/>
          <w:color w:val="333333"/>
        </w:rPr>
        <w:t xml:space="preserve">types and sizes of all </w:t>
      </w:r>
      <w:r w:rsidR="00967BFE" w:rsidRPr="00591D55">
        <w:rPr>
          <w:rFonts w:ascii="Calibri" w:eastAsia="Calibri" w:hAnsi="Calibri" w:cs="Calibri"/>
          <w:color w:val="333333"/>
        </w:rPr>
        <w:t>PPE</w:t>
      </w:r>
    </w:p>
    <w:p w14:paraId="1179A33C" w14:textId="75D1D8B2" w:rsidR="00C818E7" w:rsidRPr="00591D55" w:rsidRDefault="00C818E7" w:rsidP="00C818E7">
      <w:pPr>
        <w:pStyle w:val="ListParagraph"/>
        <w:numPr>
          <w:ilvl w:val="0"/>
          <w:numId w:val="28"/>
        </w:numPr>
        <w:spacing w:after="120" w:line="240" w:lineRule="auto"/>
      </w:pPr>
      <w:r w:rsidRPr="00591D55">
        <w:t>HCWs should ensure prompt removal and laundering of</w:t>
      </w:r>
      <w:r w:rsidR="00D276BD" w:rsidRPr="00591D55">
        <w:t xml:space="preserve"> their</w:t>
      </w:r>
      <w:r w:rsidR="00550026" w:rsidRPr="00591D55">
        <w:t xml:space="preserve"> </w:t>
      </w:r>
      <w:r w:rsidRPr="00591D55">
        <w:t xml:space="preserve">uniform after their work shift </w:t>
      </w:r>
      <w:r w:rsidR="00D276BD" w:rsidRPr="00591D55">
        <w:t xml:space="preserve">and </w:t>
      </w:r>
      <w:r w:rsidRPr="00591D55">
        <w:t xml:space="preserve">prior to wearing </w:t>
      </w:r>
      <w:r w:rsidR="00D276BD" w:rsidRPr="00591D55">
        <w:t xml:space="preserve">the uniform </w:t>
      </w:r>
      <w:r w:rsidRPr="00591D55">
        <w:t>for another work shift</w:t>
      </w:r>
    </w:p>
    <w:p w14:paraId="4CFD57D7" w14:textId="77777777" w:rsidR="00C818E7" w:rsidRPr="00591D55" w:rsidRDefault="00C818E7" w:rsidP="00391E2E">
      <w:pPr>
        <w:pStyle w:val="Default"/>
        <w:rPr>
          <w:rFonts w:ascii="Calibri" w:eastAsia="Calibri" w:hAnsi="Calibri" w:cs="Calibri"/>
          <w:color w:val="333333"/>
        </w:rPr>
      </w:pPr>
    </w:p>
    <w:p w14:paraId="243D6D7D" w14:textId="2E0C27AF" w:rsidR="00391E2E" w:rsidRPr="00591D55" w:rsidRDefault="00391E2E" w:rsidP="00391E2E">
      <w:pPr>
        <w:pStyle w:val="Default"/>
        <w:rPr>
          <w:rFonts w:ascii="Calibri" w:eastAsia="Calibri" w:hAnsi="Calibri" w:cs="Calibri"/>
          <w:color w:val="333333"/>
        </w:rPr>
      </w:pPr>
      <w:r w:rsidRPr="00591D55">
        <w:rPr>
          <w:rFonts w:ascii="Calibri" w:eastAsia="Calibri" w:hAnsi="Calibri" w:cs="Calibri"/>
          <w:color w:val="333333"/>
        </w:rPr>
        <w:t xml:space="preserve">In addition to providing </w:t>
      </w:r>
      <w:r w:rsidR="00C06893" w:rsidRPr="00591D55">
        <w:rPr>
          <w:rFonts w:ascii="Calibri" w:eastAsia="Calibri" w:hAnsi="Calibri" w:cs="Calibri"/>
          <w:color w:val="333333"/>
        </w:rPr>
        <w:t>ABHR</w:t>
      </w:r>
      <w:r w:rsidRPr="00591D55">
        <w:rPr>
          <w:rFonts w:ascii="Calibri" w:eastAsia="Calibri" w:hAnsi="Calibri" w:cs="Calibri"/>
          <w:color w:val="333333"/>
        </w:rPr>
        <w:t xml:space="preserve"> at point of care, acute healthcare settings should provide:</w:t>
      </w:r>
    </w:p>
    <w:p w14:paraId="639E07CF" w14:textId="754C1282" w:rsidR="00391E2E" w:rsidRPr="00591D55" w:rsidRDefault="00391E2E" w:rsidP="00391E2E">
      <w:pPr>
        <w:pStyle w:val="Default"/>
        <w:numPr>
          <w:ilvl w:val="0"/>
          <w:numId w:val="29"/>
        </w:numPr>
        <w:rPr>
          <w:rFonts w:ascii="Calibri" w:eastAsia="Calibri" w:hAnsi="Calibri" w:cs="Calibri"/>
          <w:color w:val="333333"/>
        </w:rPr>
      </w:pPr>
      <w:r w:rsidRPr="00591D55">
        <w:rPr>
          <w:rFonts w:ascii="Calibri" w:eastAsia="Calibri" w:hAnsi="Calibri" w:cs="Calibri"/>
          <w:color w:val="333333"/>
        </w:rPr>
        <w:t>Supplies for respiratory hygiene</w:t>
      </w:r>
      <w:r w:rsidR="00C84FC2" w:rsidRPr="00591D55">
        <w:rPr>
          <w:rFonts w:ascii="Calibri" w:eastAsia="Calibri" w:hAnsi="Calibri" w:cs="Calibri"/>
          <w:color w:val="333333"/>
        </w:rPr>
        <w:t xml:space="preserve"> (e.g., cough into sleeve or tissue</w:t>
      </w:r>
      <w:r w:rsidR="00CA666D" w:rsidRPr="00591D55">
        <w:rPr>
          <w:rFonts w:ascii="Calibri" w:eastAsia="Calibri" w:hAnsi="Calibri" w:cs="Calibri"/>
          <w:color w:val="333333"/>
        </w:rPr>
        <w:t>s and then use ABHR)</w:t>
      </w:r>
    </w:p>
    <w:p w14:paraId="409E8144" w14:textId="77777777" w:rsidR="00391E2E" w:rsidRPr="00591D55" w:rsidRDefault="00391E2E" w:rsidP="00391E2E">
      <w:pPr>
        <w:pStyle w:val="Default"/>
        <w:numPr>
          <w:ilvl w:val="0"/>
          <w:numId w:val="29"/>
        </w:numPr>
        <w:rPr>
          <w:rFonts w:ascii="Calibri" w:eastAsia="Calibri" w:hAnsi="Calibri" w:cs="Calibri"/>
          <w:color w:val="333333"/>
        </w:rPr>
      </w:pPr>
      <w:r w:rsidRPr="00591D55">
        <w:rPr>
          <w:rFonts w:ascii="Calibri" w:eastAsia="Calibri" w:hAnsi="Calibri" w:cs="Calibri"/>
          <w:color w:val="333333"/>
        </w:rPr>
        <w:t>Instructions on how and where to dispose of used supplies</w:t>
      </w:r>
    </w:p>
    <w:p w14:paraId="1BD1EB37" w14:textId="343A8947" w:rsidR="00391E2E" w:rsidRPr="00591D55" w:rsidRDefault="00391E2E" w:rsidP="00391E2E">
      <w:pPr>
        <w:pStyle w:val="Default"/>
        <w:numPr>
          <w:ilvl w:val="0"/>
          <w:numId w:val="29"/>
        </w:numPr>
        <w:rPr>
          <w:rFonts w:ascii="Calibri" w:eastAsia="Calibri" w:hAnsi="Calibri" w:cs="Calibri"/>
          <w:color w:val="333333"/>
        </w:rPr>
      </w:pPr>
      <w:r w:rsidRPr="00591D55">
        <w:rPr>
          <w:rFonts w:ascii="Calibri" w:eastAsia="Calibri" w:hAnsi="Calibri" w:cs="Calibri"/>
          <w:color w:val="333333"/>
        </w:rPr>
        <w:t xml:space="preserve">Instructions on the importance of performing hand hygiene after handling these </w:t>
      </w:r>
      <w:r w:rsidR="00D276BD" w:rsidRPr="00591D55">
        <w:rPr>
          <w:rFonts w:ascii="Calibri" w:eastAsia="Calibri" w:hAnsi="Calibri" w:cs="Calibri"/>
          <w:color w:val="333333"/>
        </w:rPr>
        <w:t>supplies</w:t>
      </w:r>
    </w:p>
    <w:p w14:paraId="2680115E" w14:textId="52650312" w:rsidR="00B93FA5" w:rsidRPr="00591D55" w:rsidRDefault="002D0C99" w:rsidP="00CA666D">
      <w:pPr>
        <w:pStyle w:val="Default"/>
        <w:numPr>
          <w:ilvl w:val="0"/>
          <w:numId w:val="29"/>
        </w:numPr>
        <w:rPr>
          <w:rFonts w:ascii="Calibri" w:eastAsia="Calibri" w:hAnsi="Calibri" w:cs="Calibri"/>
          <w:color w:val="333333"/>
        </w:rPr>
      </w:pPr>
      <w:r w:rsidRPr="00591D55">
        <w:rPr>
          <w:rFonts w:ascii="Calibri" w:eastAsia="Calibri" w:hAnsi="Calibri" w:cs="Calibri"/>
          <w:color w:val="333333"/>
        </w:rPr>
        <w:t>P</w:t>
      </w:r>
      <w:r w:rsidR="00391E2E" w:rsidRPr="00591D55">
        <w:rPr>
          <w:rFonts w:ascii="Calibri" w:eastAsia="Calibri" w:hAnsi="Calibri" w:cs="Calibri"/>
          <w:color w:val="333333"/>
        </w:rPr>
        <w:t xml:space="preserve">osters illustrating correct methods for putting on and removing PPE </w:t>
      </w:r>
      <w:r w:rsidR="002A75F6" w:rsidRPr="00591D55">
        <w:rPr>
          <w:rFonts w:ascii="Calibri" w:eastAsia="Calibri" w:hAnsi="Calibri" w:cs="Calibri"/>
          <w:color w:val="333333"/>
        </w:rPr>
        <w:t>displayed</w:t>
      </w:r>
      <w:r w:rsidR="00391E2E" w:rsidRPr="00591D55">
        <w:rPr>
          <w:rFonts w:ascii="Calibri" w:eastAsia="Calibri" w:hAnsi="Calibri" w:cs="Calibri"/>
          <w:color w:val="333333"/>
        </w:rPr>
        <w:t xml:space="preserve"> </w:t>
      </w:r>
      <w:r w:rsidR="00D276BD" w:rsidRPr="00591D55">
        <w:rPr>
          <w:rFonts w:ascii="Calibri" w:eastAsia="Calibri" w:hAnsi="Calibri" w:cs="Calibri"/>
          <w:color w:val="333333"/>
        </w:rPr>
        <w:t xml:space="preserve">inside and </w:t>
      </w:r>
      <w:r w:rsidR="00391E2E" w:rsidRPr="00591D55">
        <w:rPr>
          <w:rFonts w:ascii="Calibri" w:eastAsia="Calibri" w:hAnsi="Calibri" w:cs="Calibri"/>
          <w:color w:val="333333"/>
        </w:rPr>
        <w:t>outside</w:t>
      </w:r>
      <w:r w:rsidR="00D276BD" w:rsidRPr="00591D55">
        <w:rPr>
          <w:rFonts w:ascii="Calibri" w:eastAsia="Calibri" w:hAnsi="Calibri" w:cs="Calibri"/>
          <w:color w:val="333333"/>
        </w:rPr>
        <w:t xml:space="preserve"> </w:t>
      </w:r>
      <w:r w:rsidR="00391E2E" w:rsidRPr="00591D55">
        <w:rPr>
          <w:rFonts w:ascii="Calibri" w:eastAsia="Calibri" w:hAnsi="Calibri" w:cs="Calibri"/>
          <w:color w:val="333333"/>
        </w:rPr>
        <w:t>each COVID-19 patient room for easy visual cues</w:t>
      </w:r>
    </w:p>
    <w:p w14:paraId="2B95DBB3" w14:textId="77777777" w:rsidR="00CA666D" w:rsidRPr="00591D55" w:rsidRDefault="00CA666D" w:rsidP="00B93FA5">
      <w:pPr>
        <w:pStyle w:val="Body"/>
      </w:pPr>
    </w:p>
    <w:p w14:paraId="6BAC0F89" w14:textId="77777777" w:rsidR="005629EF" w:rsidRPr="00591D55" w:rsidRDefault="005629EF" w:rsidP="005629EF">
      <w:pPr>
        <w:pStyle w:val="Body"/>
        <w:rPr>
          <w:lang w:val="en-CA"/>
        </w:rPr>
      </w:pPr>
      <w:r w:rsidRPr="00591D55">
        <w:t>OHS, JOHSC and IPC departments should work together to develop policies to determine the safest possible work arrangements for HCWs who work in multiple agencies or facilities to limit the spread of COVID-19.</w:t>
      </w:r>
    </w:p>
    <w:p w14:paraId="38C43CA7" w14:textId="6AC179C6" w:rsidR="00391E2E" w:rsidRPr="00591D55" w:rsidRDefault="00391E2E" w:rsidP="00391E2E">
      <w:pPr>
        <w:pStyle w:val="Heading2"/>
      </w:pPr>
      <w:bookmarkStart w:id="8" w:name="_Toc36059922"/>
      <w:r w:rsidRPr="00591D55">
        <w:t>Triage</w:t>
      </w:r>
      <w:r w:rsidR="0078291B" w:rsidRPr="00591D55">
        <w:t>,</w:t>
      </w:r>
      <w:r w:rsidRPr="00591D55">
        <w:t xml:space="preserve"> patient</w:t>
      </w:r>
      <w:r w:rsidR="0078291B" w:rsidRPr="00591D55">
        <w:t xml:space="preserve"> and</w:t>
      </w:r>
      <w:r w:rsidR="00B860E4" w:rsidRPr="00591D55">
        <w:t xml:space="preserve"> HCW</w:t>
      </w:r>
      <w:r w:rsidRPr="00591D55">
        <w:t xml:space="preserve"> access points</w:t>
      </w:r>
      <w:bookmarkEnd w:id="8"/>
      <w:r w:rsidRPr="00591D55">
        <w:t xml:space="preserve"> </w:t>
      </w:r>
    </w:p>
    <w:p w14:paraId="2432E210" w14:textId="2115259D" w:rsidR="00AB4306" w:rsidRPr="00591D55" w:rsidRDefault="00AB4306" w:rsidP="00AB4306">
      <w:pPr>
        <w:pStyle w:val="Body"/>
        <w:spacing w:after="120" w:line="240" w:lineRule="auto"/>
      </w:pPr>
      <w:r w:rsidRPr="00591D55">
        <w:t>Wherever possible</w:t>
      </w:r>
      <w:r w:rsidR="00AB572E" w:rsidRPr="00591D55">
        <w:t>,</w:t>
      </w:r>
      <w:r w:rsidRPr="00591D55">
        <w:t xml:space="preserve"> separate triage and</w:t>
      </w:r>
      <w:r w:rsidR="00113B0E" w:rsidRPr="00591D55">
        <w:t>/</w:t>
      </w:r>
      <w:r w:rsidRPr="00591D55">
        <w:t>or waiting areas for COVID-19</w:t>
      </w:r>
      <w:r w:rsidR="00AB572E" w:rsidRPr="00591D55">
        <w:t xml:space="preserve"> patients</w:t>
      </w:r>
      <w:r w:rsidRPr="00591D55">
        <w:t xml:space="preserve"> should be created. </w:t>
      </w:r>
    </w:p>
    <w:p w14:paraId="2E436431" w14:textId="13C8698C" w:rsidR="00B702C8" w:rsidRPr="00591D55" w:rsidRDefault="00391E2E" w:rsidP="00391E2E">
      <w:pPr>
        <w:pStyle w:val="Body"/>
        <w:spacing w:after="120" w:line="240" w:lineRule="auto"/>
      </w:pPr>
      <w:r w:rsidRPr="00591D55">
        <w:t xml:space="preserve">Acute healthcare settings should minimize access points and ensure that physical barriers (e.g., partitions or clear </w:t>
      </w:r>
      <w:r w:rsidR="002D0C99" w:rsidRPr="00591D55">
        <w:t>transparent</w:t>
      </w:r>
      <w:r w:rsidR="00DF6055" w:rsidRPr="00591D55">
        <w:t xml:space="preserve"> </w:t>
      </w:r>
      <w:r w:rsidRPr="00591D55">
        <w:t>barriers</w:t>
      </w:r>
      <w:r w:rsidR="002D0C99" w:rsidRPr="00591D55">
        <w:t xml:space="preserve"> that</w:t>
      </w:r>
      <w:r w:rsidR="007D4D32" w:rsidRPr="00591D55">
        <w:t xml:space="preserve"> prevent droplet spread from person to person and </w:t>
      </w:r>
      <w:r w:rsidR="002D0C99" w:rsidRPr="00591D55">
        <w:t>that</w:t>
      </w:r>
      <w:r w:rsidR="00C84FC2" w:rsidRPr="00591D55">
        <w:t xml:space="preserve"> allow for easy communication through the barrier</w:t>
      </w:r>
      <w:r w:rsidR="00AB4306" w:rsidRPr="00591D55">
        <w:t xml:space="preserve">) are in place </w:t>
      </w:r>
      <w:r w:rsidRPr="00591D55">
        <w:t>at triage</w:t>
      </w:r>
      <w:r w:rsidR="00C84FC2" w:rsidRPr="00591D55">
        <w:t xml:space="preserve"> and </w:t>
      </w:r>
      <w:r w:rsidRPr="00591D55">
        <w:t>reception desks</w:t>
      </w:r>
      <w:r w:rsidR="00AB4306" w:rsidRPr="00591D55">
        <w:t xml:space="preserve">, </w:t>
      </w:r>
      <w:r w:rsidR="00DF6055" w:rsidRPr="00591D55">
        <w:t xml:space="preserve">screening </w:t>
      </w:r>
      <w:r w:rsidR="00AB4306" w:rsidRPr="00591D55">
        <w:t>desks/tables</w:t>
      </w:r>
      <w:r w:rsidRPr="00591D55">
        <w:t xml:space="preserve"> and patient reception areas/desks</w:t>
      </w:r>
      <w:r w:rsidR="00D276BD" w:rsidRPr="00591D55">
        <w:t>,</w:t>
      </w:r>
      <w:r w:rsidRPr="00591D55">
        <w:t xml:space="preserve"> at </w:t>
      </w:r>
      <w:r w:rsidR="00925A6B" w:rsidRPr="00591D55">
        <w:t>e</w:t>
      </w:r>
      <w:r w:rsidR="00633AA0" w:rsidRPr="00591D55">
        <w:t xml:space="preserve">mergency </w:t>
      </w:r>
      <w:r w:rsidR="00925A6B" w:rsidRPr="00591D55">
        <w:t xml:space="preserve">department </w:t>
      </w:r>
      <w:r w:rsidRPr="00591D55">
        <w:t>and any areas where patients present directly for treatment or care (e.g., diagnostic imaging departments, ambulatory care, outpatient lab testing and clinics).</w:t>
      </w:r>
    </w:p>
    <w:p w14:paraId="3AEA9E8C" w14:textId="43957567" w:rsidR="007C519F" w:rsidRPr="00591D55" w:rsidRDefault="00B702C8" w:rsidP="00391E2E">
      <w:pPr>
        <w:pStyle w:val="Body"/>
        <w:spacing w:after="120" w:line="240" w:lineRule="auto"/>
      </w:pPr>
      <w:r w:rsidRPr="00591D55">
        <w:t xml:space="preserve">The number of access points for </w:t>
      </w:r>
      <w:r w:rsidR="00B860E4" w:rsidRPr="00591D55">
        <w:t xml:space="preserve">HCWs </w:t>
      </w:r>
      <w:r w:rsidR="00D3601C" w:rsidRPr="00591D55">
        <w:t>should</w:t>
      </w:r>
      <w:r w:rsidRPr="00591D55">
        <w:t xml:space="preserve"> be minimized and should be separate f</w:t>
      </w:r>
      <w:r w:rsidR="00113B0E" w:rsidRPr="00591D55">
        <w:t>rom</w:t>
      </w:r>
      <w:r w:rsidRPr="00591D55">
        <w:t xml:space="preserve"> </w:t>
      </w:r>
      <w:r w:rsidR="00D3601C" w:rsidRPr="00591D55">
        <w:t>access</w:t>
      </w:r>
      <w:r w:rsidRPr="00591D55">
        <w:t xml:space="preserve"> points used for patients or visitors</w:t>
      </w:r>
      <w:r w:rsidR="00D276BD" w:rsidRPr="00591D55">
        <w:t xml:space="preserve"> or </w:t>
      </w:r>
      <w:r w:rsidRPr="00591D55">
        <w:t>other</w:t>
      </w:r>
      <w:r w:rsidR="006C2121" w:rsidRPr="00591D55">
        <w:t xml:space="preserve"> persons</w:t>
      </w:r>
      <w:r w:rsidRPr="00591D55">
        <w:t xml:space="preserve">. </w:t>
      </w:r>
      <w:r w:rsidR="007C519F" w:rsidRPr="00591D55">
        <w:t xml:space="preserve">Consideration should be given to active screening of </w:t>
      </w:r>
      <w:r w:rsidR="00B860E4" w:rsidRPr="00591D55">
        <w:t xml:space="preserve">all HCWs </w:t>
      </w:r>
      <w:r w:rsidR="007C519F" w:rsidRPr="00591D55">
        <w:t xml:space="preserve">for illness at </w:t>
      </w:r>
      <w:r w:rsidR="00B860E4" w:rsidRPr="00591D55">
        <w:t>HCW</w:t>
      </w:r>
      <w:r w:rsidR="007C519F" w:rsidRPr="00591D55">
        <w:t xml:space="preserve"> access points. </w:t>
      </w:r>
    </w:p>
    <w:p w14:paraId="1C45E6E1" w14:textId="7064B71F" w:rsidR="00B702C8" w:rsidRPr="00591D55" w:rsidRDefault="00B702C8" w:rsidP="00391E2E">
      <w:pPr>
        <w:pStyle w:val="Body"/>
        <w:spacing w:after="120" w:line="240" w:lineRule="auto"/>
      </w:pPr>
      <w:r w:rsidRPr="00591D55">
        <w:t xml:space="preserve">Determination of access points for </w:t>
      </w:r>
      <w:r w:rsidR="00D3601C" w:rsidRPr="00591D55">
        <w:t>patients</w:t>
      </w:r>
      <w:r w:rsidR="006C2121" w:rsidRPr="00591D55">
        <w:t>, visitors</w:t>
      </w:r>
      <w:r w:rsidR="00D276BD" w:rsidRPr="00591D55">
        <w:t xml:space="preserve"> or </w:t>
      </w:r>
      <w:r w:rsidR="006C2121" w:rsidRPr="00591D55">
        <w:t>other persons</w:t>
      </w:r>
      <w:r w:rsidR="00D3601C" w:rsidRPr="00591D55">
        <w:t xml:space="preserve"> </w:t>
      </w:r>
      <w:r w:rsidR="007B4DF7" w:rsidRPr="00591D55">
        <w:t xml:space="preserve">and </w:t>
      </w:r>
      <w:r w:rsidR="00CA666D" w:rsidRPr="00591D55">
        <w:t xml:space="preserve">those used </w:t>
      </w:r>
      <w:r w:rsidR="007B4DF7" w:rsidRPr="00591D55">
        <w:t>for</w:t>
      </w:r>
      <w:r w:rsidR="006C2121" w:rsidRPr="00591D55">
        <w:t xml:space="preserve"> </w:t>
      </w:r>
      <w:r w:rsidR="00B860E4" w:rsidRPr="00591D55">
        <w:t>HCW</w:t>
      </w:r>
      <w:r w:rsidRPr="00591D55">
        <w:t xml:space="preserve"> should be determined by the organizational risk assessment</w:t>
      </w:r>
      <w:r w:rsidR="00806F96" w:rsidRPr="00591D55">
        <w:t>.</w:t>
      </w:r>
    </w:p>
    <w:p w14:paraId="4E847D42" w14:textId="215C87F3" w:rsidR="00391E2E" w:rsidRPr="00591D55" w:rsidRDefault="00391E2E" w:rsidP="00391E2E">
      <w:pPr>
        <w:pStyle w:val="Body"/>
        <w:spacing w:after="120" w:line="240" w:lineRule="auto"/>
      </w:pPr>
      <w:r w:rsidRPr="00591D55">
        <w:t>To ensure prompt identification and management of all patients presenting with signs and symptoms of an acute respiratory illness:</w:t>
      </w:r>
    </w:p>
    <w:p w14:paraId="4BC6331A" w14:textId="748458CC" w:rsidR="00391E2E" w:rsidRPr="00591D55" w:rsidRDefault="00391E2E" w:rsidP="00391E2E">
      <w:pPr>
        <w:pStyle w:val="ListParagraph"/>
        <w:numPr>
          <w:ilvl w:val="0"/>
          <w:numId w:val="7"/>
        </w:numPr>
        <w:spacing w:after="120" w:line="240" w:lineRule="auto"/>
      </w:pPr>
      <w:r w:rsidRPr="00591D55">
        <w:t xml:space="preserve">Signage </w:t>
      </w:r>
      <w:r w:rsidR="007D4D32" w:rsidRPr="00591D55">
        <w:t>(</w:t>
      </w:r>
      <w:r w:rsidR="00D3601C" w:rsidRPr="00591D55">
        <w:t>multilin</w:t>
      </w:r>
      <w:r w:rsidR="00113B0E" w:rsidRPr="00591D55">
        <w:t>g</w:t>
      </w:r>
      <w:r w:rsidR="00D3601C" w:rsidRPr="00591D55">
        <w:t>ual</w:t>
      </w:r>
      <w:r w:rsidR="007D4D32" w:rsidRPr="00591D55">
        <w:t xml:space="preserve"> as required) </w:t>
      </w:r>
      <w:r w:rsidRPr="00591D55">
        <w:t xml:space="preserve">should be posted at all points of public or patient access to </w:t>
      </w:r>
      <w:r w:rsidR="00D276BD" w:rsidRPr="00591D55">
        <w:t xml:space="preserve">acute </w:t>
      </w:r>
      <w:r w:rsidRPr="00591D55">
        <w:t>healthcare settings to instruct patients to alert HCWs of any signs and symptoms of acute respiratory illness (e.g., cough, fever)</w:t>
      </w:r>
      <w:r w:rsidR="007B4DF7" w:rsidRPr="00591D55">
        <w:t>.</w:t>
      </w:r>
      <w:r w:rsidRPr="00591D55">
        <w:t xml:space="preserve"> </w:t>
      </w:r>
    </w:p>
    <w:p w14:paraId="0AC17F38" w14:textId="314C1C8A" w:rsidR="0058690C" w:rsidRPr="00591D55" w:rsidRDefault="0058690C" w:rsidP="0058690C">
      <w:pPr>
        <w:pStyle w:val="ListParagraph"/>
        <w:numPr>
          <w:ilvl w:val="0"/>
          <w:numId w:val="7"/>
        </w:numPr>
        <w:spacing w:after="120" w:line="240" w:lineRule="auto"/>
      </w:pPr>
      <w:r w:rsidRPr="00591D55">
        <w:t xml:space="preserve">In addition, any person with a cough or fever should be given a mask to wear (with instructions that it must be worn at all times) while in a waiting area, until and while they are assessed </w:t>
      </w:r>
      <w:r w:rsidRPr="00591D55">
        <w:lastRenderedPageBreak/>
        <w:t xml:space="preserve">and/or until droplet and contact precautions have been instituted. The patient, accompanying person and visitors should have access to </w:t>
      </w:r>
      <w:r w:rsidR="00C06893" w:rsidRPr="00591D55">
        <w:t>ABHR</w:t>
      </w:r>
      <w:r w:rsidRPr="00591D55">
        <w:t>.</w:t>
      </w:r>
    </w:p>
    <w:p w14:paraId="0DA35C64" w14:textId="4CE606D3" w:rsidR="00391E2E" w:rsidRPr="00591D55" w:rsidRDefault="00391E2E" w:rsidP="00391E2E">
      <w:pPr>
        <w:pStyle w:val="ListParagraph"/>
        <w:numPr>
          <w:ilvl w:val="0"/>
          <w:numId w:val="7"/>
        </w:numPr>
        <w:spacing w:after="120" w:line="240" w:lineRule="auto"/>
      </w:pPr>
      <w:r w:rsidRPr="00591D55">
        <w:t>Pe</w:t>
      </w:r>
      <w:r w:rsidR="00AA7F66" w:rsidRPr="00591D55">
        <w:t>rsons</w:t>
      </w:r>
      <w:r w:rsidRPr="00591D55">
        <w:t xml:space="preserve"> who call ahead </w:t>
      </w:r>
      <w:r w:rsidR="00AA7F66" w:rsidRPr="00591D55">
        <w:t>and</w:t>
      </w:r>
      <w:r w:rsidRPr="00591D55">
        <w:t xml:space="preserve"> are d</w:t>
      </w:r>
      <w:r w:rsidR="00B7653A" w:rsidRPr="00591D55">
        <w:t>etermined</w:t>
      </w:r>
      <w:r w:rsidRPr="00591D55">
        <w:t xml:space="preserve"> to be </w:t>
      </w:r>
      <w:r w:rsidR="005629EF" w:rsidRPr="00591D55">
        <w:t>potentially symptomatic with</w:t>
      </w:r>
      <w:r w:rsidRPr="00591D55">
        <w:t xml:space="preserve"> COVID-19 should be met by a HCW </w:t>
      </w:r>
      <w:r w:rsidR="007339EC" w:rsidRPr="00591D55">
        <w:t>who is wearing</w:t>
      </w:r>
      <w:r w:rsidRPr="00591D55">
        <w:t xml:space="preserve"> </w:t>
      </w:r>
      <w:r w:rsidR="00A82F5A" w:rsidRPr="00591D55">
        <w:t>PPE for</w:t>
      </w:r>
      <w:r w:rsidRPr="00591D55">
        <w:t xml:space="preserve"> droplet and contact precautions </w:t>
      </w:r>
      <w:r w:rsidR="006C2121" w:rsidRPr="00591D55">
        <w:t xml:space="preserve">(e.g., gloves, gown, mask, and </w:t>
      </w:r>
      <w:r w:rsidR="00B7653A" w:rsidRPr="00591D55">
        <w:t>face</w:t>
      </w:r>
      <w:r w:rsidR="002F15BF" w:rsidRPr="00591D55">
        <w:t>/</w:t>
      </w:r>
      <w:r w:rsidR="00B7653A" w:rsidRPr="00591D55">
        <w:t xml:space="preserve"> </w:t>
      </w:r>
      <w:r w:rsidR="006C2121" w:rsidRPr="00591D55">
        <w:t xml:space="preserve">eye protection) </w:t>
      </w:r>
      <w:r w:rsidRPr="00591D55">
        <w:t xml:space="preserve">and </w:t>
      </w:r>
      <w:r w:rsidR="007339EC" w:rsidRPr="00591D55">
        <w:t xml:space="preserve">immediately </w:t>
      </w:r>
      <w:r w:rsidRPr="00591D55">
        <w:t>escorted to a private room or</w:t>
      </w:r>
      <w:r w:rsidR="00F31650" w:rsidRPr="00591D55">
        <w:t xml:space="preserve"> designated COVID-19</w:t>
      </w:r>
      <w:r w:rsidR="007D4D32" w:rsidRPr="00591D55">
        <w:t xml:space="preserve"> waiting</w:t>
      </w:r>
      <w:r w:rsidR="00F31650" w:rsidRPr="00591D55">
        <w:t xml:space="preserve"> </w:t>
      </w:r>
      <w:r w:rsidR="006304FD" w:rsidRPr="00591D55">
        <w:t>are</w:t>
      </w:r>
      <w:r w:rsidR="007D4D32" w:rsidRPr="00591D55">
        <w:t>a</w:t>
      </w:r>
      <w:r w:rsidR="00B7653A" w:rsidRPr="00591D55">
        <w:t>.</w:t>
      </w:r>
      <w:r w:rsidR="0072295D" w:rsidRPr="00591D55">
        <w:t xml:space="preserve"> </w:t>
      </w:r>
      <w:r w:rsidR="00B7653A" w:rsidRPr="00591D55">
        <w:t xml:space="preserve">If a private room or designated COVID-19 waiting area </w:t>
      </w:r>
      <w:r w:rsidR="0072295D" w:rsidRPr="00591D55">
        <w:t>is not available</w:t>
      </w:r>
      <w:r w:rsidR="006C2121" w:rsidRPr="00591D55">
        <w:t xml:space="preserve">, </w:t>
      </w:r>
      <w:r w:rsidR="00B7653A" w:rsidRPr="00591D55">
        <w:t xml:space="preserve">escort patient </w:t>
      </w:r>
      <w:r w:rsidR="007D4D32" w:rsidRPr="00591D55">
        <w:t xml:space="preserve">to </w:t>
      </w:r>
      <w:r w:rsidR="0072295D" w:rsidRPr="00591D55">
        <w:t>a</w:t>
      </w:r>
      <w:r w:rsidR="00F31650" w:rsidRPr="00591D55">
        <w:t xml:space="preserve"> </w:t>
      </w:r>
      <w:r w:rsidRPr="00591D55">
        <w:t xml:space="preserve">waiting area </w:t>
      </w:r>
      <w:r w:rsidR="00B7653A" w:rsidRPr="00591D55">
        <w:t>where</w:t>
      </w:r>
      <w:r w:rsidRPr="00591D55">
        <w:t xml:space="preserve"> a space of at least 2 </w:t>
      </w:r>
      <w:proofErr w:type="spellStart"/>
      <w:r w:rsidRPr="00591D55">
        <w:t>metres</w:t>
      </w:r>
      <w:proofErr w:type="spellEnd"/>
      <w:r w:rsidRPr="00591D55">
        <w:t xml:space="preserve"> between patients</w:t>
      </w:r>
      <w:r w:rsidR="00B7653A" w:rsidRPr="00591D55">
        <w:t xml:space="preserve"> can be ensured.</w:t>
      </w:r>
    </w:p>
    <w:p w14:paraId="0685A6F1" w14:textId="23F272BE" w:rsidR="00391E2E" w:rsidRPr="00591D55" w:rsidRDefault="00391E2E" w:rsidP="00391E2E">
      <w:pPr>
        <w:pStyle w:val="ListParagraph"/>
        <w:numPr>
          <w:ilvl w:val="0"/>
          <w:numId w:val="7"/>
        </w:numPr>
        <w:spacing w:after="120" w:line="240" w:lineRule="auto"/>
      </w:pPr>
      <w:r w:rsidRPr="00591D55">
        <w:t xml:space="preserve">Signage </w:t>
      </w:r>
      <w:r w:rsidR="00D3601C" w:rsidRPr="00591D55">
        <w:t>should direct</w:t>
      </w:r>
      <w:r w:rsidRPr="00591D55">
        <w:t xml:space="preserve"> visitors </w:t>
      </w:r>
      <w:r w:rsidR="007339EC" w:rsidRPr="00591D55">
        <w:rPr>
          <w:u w:val="single"/>
        </w:rPr>
        <w:t xml:space="preserve">not </w:t>
      </w:r>
      <w:r w:rsidRPr="00591D55">
        <w:rPr>
          <w:u w:val="single"/>
        </w:rPr>
        <w:t xml:space="preserve">to </w:t>
      </w:r>
      <w:r w:rsidR="00AB7A0E" w:rsidRPr="00591D55">
        <w:rPr>
          <w:u w:val="single"/>
        </w:rPr>
        <w:t>visit</w:t>
      </w:r>
      <w:r w:rsidRPr="00591D55">
        <w:t xml:space="preserve"> if they are experiencing signs or symptoms of </w:t>
      </w:r>
      <w:r w:rsidR="00314300" w:rsidRPr="00591D55">
        <w:t>COVID-19</w:t>
      </w:r>
      <w:r w:rsidR="00CC0ACA" w:rsidRPr="00591D55">
        <w:t xml:space="preserve"> </w:t>
      </w:r>
      <w:r w:rsidR="00CE4B9F" w:rsidRPr="00591D55">
        <w:t>infection</w:t>
      </w:r>
      <w:r w:rsidR="00925A6B" w:rsidRPr="00591D55">
        <w:t xml:space="preserve"> or any other </w:t>
      </w:r>
      <w:r w:rsidR="00A557B9" w:rsidRPr="00591D55">
        <w:t>infection or</w:t>
      </w:r>
      <w:r w:rsidR="00491573" w:rsidRPr="00591D55">
        <w:t xml:space="preserve"> if they have been instructed and/or required to </w:t>
      </w:r>
      <w:r w:rsidR="00CE4B9F" w:rsidRPr="00591D55">
        <w:t>self</w:t>
      </w:r>
      <w:r w:rsidR="005629EF" w:rsidRPr="00591D55">
        <w:t>-isolat</w:t>
      </w:r>
      <w:r w:rsidR="00CE4B9F" w:rsidRPr="00591D55">
        <w:t>e</w:t>
      </w:r>
      <w:r w:rsidR="00491573" w:rsidRPr="00591D55">
        <w:t>.</w:t>
      </w:r>
    </w:p>
    <w:p w14:paraId="50620ED7" w14:textId="1E97DE6B" w:rsidR="00391E2E" w:rsidRPr="00591D55" w:rsidRDefault="00391E2E" w:rsidP="00391E2E">
      <w:pPr>
        <w:pStyle w:val="ListParagraph"/>
        <w:numPr>
          <w:ilvl w:val="0"/>
          <w:numId w:val="7"/>
        </w:numPr>
        <w:spacing w:after="120" w:line="240" w:lineRule="auto"/>
      </w:pPr>
      <w:r w:rsidRPr="00591D55">
        <w:t xml:space="preserve">Signage </w:t>
      </w:r>
      <w:r w:rsidR="007D4D32" w:rsidRPr="00591D55">
        <w:t>(multilingual as required)</w:t>
      </w:r>
      <w:r w:rsidR="00F31650" w:rsidRPr="00591D55">
        <w:t xml:space="preserve"> </w:t>
      </w:r>
      <w:r w:rsidRPr="00591D55">
        <w:t xml:space="preserve">encouraging all persons </w:t>
      </w:r>
      <w:r w:rsidR="007D4D32" w:rsidRPr="00591D55">
        <w:t xml:space="preserve">to practice respiratory </w:t>
      </w:r>
      <w:r w:rsidR="0060471D" w:rsidRPr="00591D55">
        <w:t>hygiene</w:t>
      </w:r>
      <w:r w:rsidR="007D4D32" w:rsidRPr="00591D55">
        <w:t xml:space="preserve"> (i.e., </w:t>
      </w:r>
      <w:r w:rsidRPr="00591D55">
        <w:t>cover their cough with a tissue or cough into their elbow followed by performing hand hygiene</w:t>
      </w:r>
      <w:r w:rsidR="007D4D32" w:rsidRPr="00591D55">
        <w:t>)</w:t>
      </w:r>
      <w:r w:rsidRPr="00591D55">
        <w:t>.</w:t>
      </w:r>
    </w:p>
    <w:p w14:paraId="5CE03D26" w14:textId="00795065" w:rsidR="00391E2E" w:rsidRPr="00591D55" w:rsidRDefault="00391E2E" w:rsidP="00391E2E">
      <w:pPr>
        <w:pStyle w:val="ListParagraph"/>
        <w:numPr>
          <w:ilvl w:val="0"/>
          <w:numId w:val="7"/>
        </w:numPr>
        <w:spacing w:after="120" w:line="240" w:lineRule="auto"/>
      </w:pPr>
      <w:r w:rsidRPr="00591D55">
        <w:t xml:space="preserve">Triage should allow for rapid identification </w:t>
      </w:r>
      <w:r w:rsidR="00491573" w:rsidRPr="00591D55">
        <w:t>and</w:t>
      </w:r>
      <w:r w:rsidRPr="00591D55">
        <w:t xml:space="preserve"> placement (e.g., droplet</w:t>
      </w:r>
      <w:r w:rsidR="00491573" w:rsidRPr="00591D55">
        <w:t xml:space="preserve"> and </w:t>
      </w:r>
      <w:r w:rsidRPr="00591D55">
        <w:t xml:space="preserve">contact </w:t>
      </w:r>
      <w:r w:rsidR="00491573" w:rsidRPr="00591D55">
        <w:t xml:space="preserve">precautions or </w:t>
      </w:r>
      <w:r w:rsidR="00BC2426" w:rsidRPr="00591D55">
        <w:t>use of a</w:t>
      </w:r>
      <w:r w:rsidR="002F15BF" w:rsidRPr="00591D55">
        <w:t>n</w:t>
      </w:r>
      <w:r w:rsidR="00BC2426" w:rsidRPr="00591D55">
        <w:t xml:space="preserve"> N95 respirator</w:t>
      </w:r>
      <w:r w:rsidR="00491573" w:rsidRPr="00591D55">
        <w:t xml:space="preserve"> if </w:t>
      </w:r>
      <w:r w:rsidR="00BC2426" w:rsidRPr="00591D55">
        <w:t xml:space="preserve">an </w:t>
      </w:r>
      <w:r w:rsidR="00CE4B9F" w:rsidRPr="00591D55">
        <w:t xml:space="preserve">AGMP </w:t>
      </w:r>
      <w:r w:rsidR="002E4014" w:rsidRPr="00591D55">
        <w:t>is</w:t>
      </w:r>
      <w:r w:rsidR="00491573" w:rsidRPr="00591D55">
        <w:t xml:space="preserve"> required</w:t>
      </w:r>
      <w:r w:rsidRPr="00591D55">
        <w:t>) of patients presenting with acute respiratory illness</w:t>
      </w:r>
      <w:r w:rsidR="007B4DF7" w:rsidRPr="00591D55">
        <w:t>.</w:t>
      </w:r>
    </w:p>
    <w:p w14:paraId="21CE4391" w14:textId="4F4F8DA0" w:rsidR="006A41DA" w:rsidRPr="00591D55" w:rsidRDefault="00C06893" w:rsidP="00391E2E">
      <w:pPr>
        <w:pStyle w:val="ListParagraph"/>
        <w:numPr>
          <w:ilvl w:val="0"/>
          <w:numId w:val="7"/>
        </w:numPr>
        <w:spacing w:after="120" w:line="240" w:lineRule="auto"/>
      </w:pPr>
      <w:r w:rsidRPr="00591D55">
        <w:t>ABHR</w:t>
      </w:r>
      <w:r w:rsidR="00B7653A" w:rsidRPr="00591D55">
        <w:t xml:space="preserve">, </w:t>
      </w:r>
      <w:r w:rsidR="006A41DA" w:rsidRPr="00591D55">
        <w:t>masks</w:t>
      </w:r>
      <w:r w:rsidR="007D4D32" w:rsidRPr="00591D55">
        <w:t xml:space="preserve"> and tissues</w:t>
      </w:r>
      <w:r w:rsidR="006A41DA" w:rsidRPr="00591D55">
        <w:t xml:space="preserve"> for patients or other person</w:t>
      </w:r>
      <w:r w:rsidR="00893F0F" w:rsidRPr="00591D55">
        <w:t>s</w:t>
      </w:r>
      <w:r w:rsidR="006A41DA" w:rsidRPr="00591D55">
        <w:t xml:space="preserve"> entering the facility should be available </w:t>
      </w:r>
      <w:r w:rsidR="00391E2E" w:rsidRPr="00591D55">
        <w:t xml:space="preserve">at </w:t>
      </w:r>
      <w:r w:rsidR="006A41DA" w:rsidRPr="00591D55">
        <w:t xml:space="preserve">all </w:t>
      </w:r>
      <w:r w:rsidR="00391E2E" w:rsidRPr="00591D55">
        <w:t>triage</w:t>
      </w:r>
      <w:r w:rsidR="00893F0F" w:rsidRPr="00591D55">
        <w:t xml:space="preserve"> areas,</w:t>
      </w:r>
      <w:r w:rsidR="006A41DA" w:rsidRPr="00591D55">
        <w:t xml:space="preserve"> </w:t>
      </w:r>
      <w:r w:rsidR="00893F0F" w:rsidRPr="00591D55">
        <w:t xml:space="preserve">at </w:t>
      </w:r>
      <w:r w:rsidR="006A41DA" w:rsidRPr="00591D55">
        <w:t>screening points</w:t>
      </w:r>
      <w:r w:rsidR="007D4D32" w:rsidRPr="00591D55">
        <w:t xml:space="preserve"> </w:t>
      </w:r>
      <w:r w:rsidR="0044286F" w:rsidRPr="00591D55">
        <w:t>and at</w:t>
      </w:r>
      <w:r w:rsidR="00893F0F" w:rsidRPr="00591D55">
        <w:t xml:space="preserve"> all </w:t>
      </w:r>
      <w:r w:rsidR="00B7653A" w:rsidRPr="00591D55">
        <w:t>access points</w:t>
      </w:r>
      <w:r w:rsidR="007D4D32" w:rsidRPr="00591D55">
        <w:t xml:space="preserve"> to units and care areas</w:t>
      </w:r>
      <w:r w:rsidR="00391E2E" w:rsidRPr="00591D55">
        <w:t xml:space="preserve">. </w:t>
      </w:r>
    </w:p>
    <w:p w14:paraId="2EB6A2F1" w14:textId="0E31FDFE" w:rsidR="00391E2E" w:rsidRPr="00591D55" w:rsidRDefault="00391E2E" w:rsidP="00391E2E">
      <w:pPr>
        <w:pStyle w:val="ListParagraph"/>
        <w:numPr>
          <w:ilvl w:val="0"/>
          <w:numId w:val="7"/>
        </w:numPr>
        <w:spacing w:after="120" w:line="240" w:lineRule="auto"/>
      </w:pPr>
      <w:r w:rsidRPr="00591D55">
        <w:t>Consideration should be given to</w:t>
      </w:r>
      <w:r w:rsidR="00AA7F66" w:rsidRPr="00591D55">
        <w:t xml:space="preserve"> the</w:t>
      </w:r>
      <w:r w:rsidRPr="00591D55">
        <w:t xml:space="preserve"> security of supplies of PPE to prevent pilfering</w:t>
      </w:r>
      <w:r w:rsidR="006A41DA" w:rsidRPr="00591D55">
        <w:t xml:space="preserve">. </w:t>
      </w:r>
      <w:r w:rsidR="00AF310F" w:rsidRPr="00591D55">
        <w:rPr>
          <w:b/>
        </w:rPr>
        <w:t>This should in no way inhibit or prevent HCWs from immediate access to PPE</w:t>
      </w:r>
      <w:r w:rsidR="007B4DF7" w:rsidRPr="00591D55">
        <w:rPr>
          <w:b/>
        </w:rPr>
        <w:t>.</w:t>
      </w:r>
      <w:r w:rsidR="00F379DE" w:rsidRPr="00591D55">
        <w:rPr>
          <w:b/>
        </w:rPr>
        <w:tab/>
      </w:r>
    </w:p>
    <w:p w14:paraId="3C58BB4B" w14:textId="18E6F99F" w:rsidR="000D1E08" w:rsidRPr="00591D55" w:rsidRDefault="00B860E4" w:rsidP="00B860E4">
      <w:pPr>
        <w:pStyle w:val="Heading"/>
      </w:pPr>
      <w:bookmarkStart w:id="9" w:name="_Toc36059923"/>
      <w:r w:rsidRPr="00591D55">
        <w:rPr>
          <w:rFonts w:eastAsia="Arial Unicode MS" w:cs="Arial Unicode MS"/>
          <w:lang w:val="en-US"/>
        </w:rPr>
        <w:t>HCW</w:t>
      </w:r>
      <w:r w:rsidR="000D1E08" w:rsidRPr="00591D55">
        <w:rPr>
          <w:rFonts w:eastAsia="Arial Unicode MS" w:cs="Arial Unicode MS"/>
          <w:lang w:val="en-US"/>
        </w:rPr>
        <w:t xml:space="preserve"> safety and training</w:t>
      </w:r>
      <w:bookmarkEnd w:id="9"/>
    </w:p>
    <w:p w14:paraId="3315F47A" w14:textId="3251EC5A" w:rsidR="000D1E08" w:rsidRPr="00591D55" w:rsidRDefault="000D1E08" w:rsidP="000D1E08">
      <w:pPr>
        <w:pStyle w:val="Body"/>
        <w:numPr>
          <w:ilvl w:val="0"/>
          <w:numId w:val="7"/>
        </w:numPr>
      </w:pPr>
      <w:r w:rsidRPr="00591D55">
        <w:t>JHSC</w:t>
      </w:r>
      <w:r w:rsidR="000817BF" w:rsidRPr="00591D55">
        <w:t>s</w:t>
      </w:r>
      <w:r w:rsidRPr="00591D55">
        <w:t xml:space="preserve"> should work with IPC</w:t>
      </w:r>
      <w:r w:rsidR="00893F0F" w:rsidRPr="00591D55">
        <w:t xml:space="preserve"> professionals</w:t>
      </w:r>
      <w:r w:rsidRPr="00591D55">
        <w:t xml:space="preserve"> to identify and mitigate the risks of exposure</w:t>
      </w:r>
      <w:r w:rsidR="00893F0F" w:rsidRPr="00591D55">
        <w:t xml:space="preserve"> to COVID-19 </w:t>
      </w:r>
      <w:r w:rsidRPr="00591D55">
        <w:t xml:space="preserve">by performing an organizational risk assessment and ensuring appropriate training, testing and monitoring compliance of HCWs.  Plans should be in place for managing occupational exposures (unprotected contact without using the recommended PPE </w:t>
      </w:r>
      <w:r w:rsidR="00893F0F" w:rsidRPr="00591D55">
        <w:t>or</w:t>
      </w:r>
      <w:r w:rsidRPr="00591D55">
        <w:t xml:space="preserve"> when PPE not worn properly) while providing care to patients.  For </w:t>
      </w:r>
      <w:r w:rsidR="00893F0F" w:rsidRPr="00591D55">
        <w:t>further</w:t>
      </w:r>
      <w:r w:rsidRPr="00591D55">
        <w:t xml:space="preserve"> information, HCWs can refer to the PHAC</w:t>
      </w:r>
      <w:r w:rsidRPr="00591D55">
        <w:rPr>
          <w:rtl/>
        </w:rPr>
        <w:t>’</w:t>
      </w:r>
      <w:r w:rsidRPr="00591D55">
        <w:t xml:space="preserve">s guidelines on </w:t>
      </w:r>
      <w:hyperlink r:id="rId10" w:history="1">
        <w:r w:rsidRPr="00591D55">
          <w:t>Routine Practices and Additional Precautions for Preventing the Transmission of Infection in Healthcare Settings</w:t>
        </w:r>
      </w:hyperlink>
      <w:r w:rsidRPr="00591D55">
        <w:t>. https://www.canada.ca/en/public-health/services/infectious-diseases/nosocomial-occupational-infections/routine-practices-additional-precautions-preventing-transmission-infection-healthcare-settings.html</w:t>
      </w:r>
    </w:p>
    <w:p w14:paraId="3433B5BF" w14:textId="5152580A" w:rsidR="002A75F6" w:rsidRPr="00591D55" w:rsidRDefault="000D1E08" w:rsidP="000D1E08">
      <w:pPr>
        <w:pStyle w:val="Body"/>
        <w:numPr>
          <w:ilvl w:val="0"/>
          <w:numId w:val="7"/>
        </w:numPr>
        <w:spacing w:after="120" w:line="240" w:lineRule="auto"/>
      </w:pPr>
      <w:r w:rsidRPr="00591D55">
        <w:t>While caring for patients with suspected or confirmed COVID-19 infection all HCWs should receive ongoing training</w:t>
      </w:r>
      <w:r w:rsidR="00893F0F" w:rsidRPr="00591D55">
        <w:t>,</w:t>
      </w:r>
      <w:r w:rsidRPr="00591D55">
        <w:t xml:space="preserve"> testing on</w:t>
      </w:r>
      <w:r w:rsidR="00AB572E" w:rsidRPr="00591D55">
        <w:t>,</w:t>
      </w:r>
      <w:r w:rsidRPr="00591D55">
        <w:t xml:space="preserve"> and monitoring </w:t>
      </w:r>
      <w:r w:rsidR="00AF310F" w:rsidRPr="00591D55">
        <w:t xml:space="preserve">of </w:t>
      </w:r>
      <w:r w:rsidRPr="00591D55">
        <w:t xml:space="preserve">compliance </w:t>
      </w:r>
      <w:r w:rsidR="002A75F6" w:rsidRPr="00591D55">
        <w:t>with</w:t>
      </w:r>
      <w:r w:rsidR="00AB572E" w:rsidRPr="00591D55">
        <w:t>,</w:t>
      </w:r>
      <w:r w:rsidR="002A75F6" w:rsidRPr="00591D55">
        <w:t xml:space="preserve"> hand hygiene, routine pr</w:t>
      </w:r>
      <w:r w:rsidR="002E4014" w:rsidRPr="00591D55">
        <w:t>actices</w:t>
      </w:r>
      <w:r w:rsidR="002A75F6" w:rsidRPr="00591D55">
        <w:t>, droplet and contact precautions</w:t>
      </w:r>
      <w:r w:rsidR="00893F0F" w:rsidRPr="00591D55">
        <w:t>,</w:t>
      </w:r>
      <w:r w:rsidR="002A75F6" w:rsidRPr="00591D55">
        <w:t xml:space="preserve"> </w:t>
      </w:r>
      <w:r w:rsidR="00893F0F" w:rsidRPr="00591D55">
        <w:t xml:space="preserve">and </w:t>
      </w:r>
      <w:r w:rsidR="00BC2426" w:rsidRPr="00591D55">
        <w:t>use of a</w:t>
      </w:r>
      <w:r w:rsidR="002F15BF" w:rsidRPr="00591D55">
        <w:t>n</w:t>
      </w:r>
      <w:r w:rsidR="00BC2426" w:rsidRPr="00591D55">
        <w:t xml:space="preserve"> N95</w:t>
      </w:r>
      <w:r w:rsidR="002A75F6" w:rsidRPr="00591D55">
        <w:t xml:space="preserve"> for AGMP. </w:t>
      </w:r>
    </w:p>
    <w:p w14:paraId="057DA7D8" w14:textId="7DB1D553" w:rsidR="00722EF5" w:rsidRPr="00591D55" w:rsidRDefault="002A75F6" w:rsidP="000D1E08">
      <w:pPr>
        <w:pStyle w:val="Body"/>
        <w:numPr>
          <w:ilvl w:val="0"/>
          <w:numId w:val="7"/>
        </w:numPr>
        <w:spacing w:after="120" w:line="240" w:lineRule="auto"/>
      </w:pPr>
      <w:r w:rsidRPr="00591D55">
        <w:t>HCWs should be</w:t>
      </w:r>
      <w:r w:rsidR="000D1E08" w:rsidRPr="00591D55">
        <w:t xml:space="preserve"> fit-test</w:t>
      </w:r>
      <w:r w:rsidRPr="00591D55">
        <w:t xml:space="preserve">ed for </w:t>
      </w:r>
      <w:r w:rsidR="00722EF5" w:rsidRPr="00591D55">
        <w:t>a</w:t>
      </w:r>
      <w:r w:rsidR="002F15BF" w:rsidRPr="00591D55">
        <w:t>n</w:t>
      </w:r>
      <w:r w:rsidR="00722EF5" w:rsidRPr="00591D55">
        <w:t xml:space="preserve"> </w:t>
      </w:r>
      <w:r w:rsidRPr="00591D55">
        <w:t>N95 respirator and be monitored for proper wearing,</w:t>
      </w:r>
      <w:r w:rsidR="000D1E08" w:rsidRPr="00591D55">
        <w:t xml:space="preserve"> seal checking</w:t>
      </w:r>
      <w:r w:rsidRPr="00591D55">
        <w:t xml:space="preserve"> and removing of the</w:t>
      </w:r>
      <w:r w:rsidR="00722EF5" w:rsidRPr="00591D55">
        <w:t>ir specific</w:t>
      </w:r>
      <w:r w:rsidRPr="00591D55">
        <w:t xml:space="preserve"> size and type of</w:t>
      </w:r>
      <w:r w:rsidR="000D1E08" w:rsidRPr="00591D55">
        <w:t xml:space="preserve"> N95 respirators according to the facility</w:t>
      </w:r>
      <w:r w:rsidR="00893F0F" w:rsidRPr="00591D55">
        <w:t>’s</w:t>
      </w:r>
      <w:r w:rsidR="000D1E08" w:rsidRPr="00591D55">
        <w:t xml:space="preserve"> respiratory protection program. </w:t>
      </w:r>
    </w:p>
    <w:p w14:paraId="6C50CA0E" w14:textId="2A51C5E4" w:rsidR="000D1E08" w:rsidRPr="00591D55" w:rsidRDefault="00722EF5" w:rsidP="000D1E08">
      <w:pPr>
        <w:pStyle w:val="Body"/>
        <w:numPr>
          <w:ilvl w:val="0"/>
          <w:numId w:val="7"/>
        </w:numPr>
        <w:spacing w:after="120" w:line="240" w:lineRule="auto"/>
      </w:pPr>
      <w:r w:rsidRPr="00591D55">
        <w:t>Facility p</w:t>
      </w:r>
      <w:r w:rsidR="000D1E08" w:rsidRPr="00591D55">
        <w:t>olicies and procedure</w:t>
      </w:r>
      <w:r w:rsidR="002F15BF" w:rsidRPr="00591D55">
        <w:t>s</w:t>
      </w:r>
      <w:r w:rsidR="000D1E08" w:rsidRPr="00591D55">
        <w:t xml:space="preserve"> should outline</w:t>
      </w:r>
      <w:r w:rsidR="00113E53" w:rsidRPr="00591D55">
        <w:t xml:space="preserve"> </w:t>
      </w:r>
      <w:r w:rsidRPr="00591D55">
        <w:t xml:space="preserve">specific policy and </w:t>
      </w:r>
      <w:r w:rsidR="000D1E08" w:rsidRPr="00591D55">
        <w:t>proce</w:t>
      </w:r>
      <w:r w:rsidR="00113E53" w:rsidRPr="00591D55">
        <w:t>dure</w:t>
      </w:r>
      <w:r w:rsidR="00893F0F" w:rsidRPr="00591D55">
        <w:t>s</w:t>
      </w:r>
      <w:r w:rsidR="000D1E08" w:rsidRPr="00591D55">
        <w:t xml:space="preserve"> for cleaning and disinfection of any reusable PPE.</w:t>
      </w:r>
    </w:p>
    <w:p w14:paraId="72645DD7" w14:textId="7EB77C89" w:rsidR="000D1E08" w:rsidRPr="00591D55" w:rsidRDefault="000D1E08" w:rsidP="000D1E08">
      <w:pPr>
        <w:pStyle w:val="Body"/>
        <w:numPr>
          <w:ilvl w:val="0"/>
          <w:numId w:val="7"/>
        </w:numPr>
        <w:spacing w:after="120" w:line="240" w:lineRule="auto"/>
      </w:pPr>
      <w:r w:rsidRPr="00591D55">
        <w:t>Ongoing and regular HCW training should include how to conduct a PCRA prior to each patient encounter, hand hygiene, putting on and removing of PPE, routine practices</w:t>
      </w:r>
      <w:r w:rsidR="002E4014" w:rsidRPr="00591D55">
        <w:t xml:space="preserve"> and additional </w:t>
      </w:r>
      <w:r w:rsidR="002E4014" w:rsidRPr="00591D55">
        <w:lastRenderedPageBreak/>
        <w:t>precautions (</w:t>
      </w:r>
      <w:r w:rsidRPr="00591D55">
        <w:t>drople</w:t>
      </w:r>
      <w:r w:rsidR="00893F0F" w:rsidRPr="00591D55">
        <w:t>t,</w:t>
      </w:r>
      <w:r w:rsidRPr="00591D55">
        <w:t xml:space="preserve"> contact</w:t>
      </w:r>
      <w:r w:rsidR="002E4014" w:rsidRPr="00591D55">
        <w:t>, and airborne)</w:t>
      </w:r>
      <w:r w:rsidRPr="00591D55">
        <w:t xml:space="preserve"> and </w:t>
      </w:r>
      <w:r w:rsidR="00BC2426" w:rsidRPr="00591D55">
        <w:t>proper use, fit-testing and seal checking of a</w:t>
      </w:r>
      <w:r w:rsidR="002F15BF" w:rsidRPr="00591D55">
        <w:t>n</w:t>
      </w:r>
      <w:r w:rsidR="00BC2426" w:rsidRPr="00591D55">
        <w:t xml:space="preserve"> N95 respirator</w:t>
      </w:r>
      <w:r w:rsidRPr="00591D55">
        <w:t>.</w:t>
      </w:r>
    </w:p>
    <w:p w14:paraId="0F70EA88" w14:textId="2111A150" w:rsidR="000D1E08" w:rsidRPr="00591D55" w:rsidRDefault="000D1E08" w:rsidP="000D1E08">
      <w:pPr>
        <w:pStyle w:val="Body"/>
        <w:numPr>
          <w:ilvl w:val="0"/>
          <w:numId w:val="7"/>
        </w:numPr>
        <w:spacing w:after="120" w:line="240" w:lineRule="auto"/>
      </w:pPr>
      <w:r w:rsidRPr="00591D55">
        <w:t xml:space="preserve">Prior to working </w:t>
      </w:r>
      <w:r w:rsidR="00925A6B" w:rsidRPr="00591D55">
        <w:t>every</w:t>
      </w:r>
      <w:r w:rsidRPr="00591D55">
        <w:t xml:space="preserve"> shift, a</w:t>
      </w:r>
      <w:r w:rsidR="00AF310F" w:rsidRPr="00591D55">
        <w:t>ny</w:t>
      </w:r>
      <w:r w:rsidRPr="00591D55">
        <w:t xml:space="preserve"> HCW who has had a potential risk of exposure to a case of COVID-19 </w:t>
      </w:r>
      <w:r w:rsidR="00F22889" w:rsidRPr="00591D55">
        <w:t xml:space="preserve">must </w:t>
      </w:r>
      <w:r w:rsidRPr="00591D55">
        <w:t>report to the facility</w:t>
      </w:r>
      <w:r w:rsidR="000817BF" w:rsidRPr="00591D55">
        <w:t>’s</w:t>
      </w:r>
      <w:r w:rsidRPr="00591D55">
        <w:t xml:space="preserve"> </w:t>
      </w:r>
      <w:r w:rsidR="000817BF" w:rsidRPr="00591D55">
        <w:t>OHS</w:t>
      </w:r>
      <w:r w:rsidRPr="00591D55">
        <w:t xml:space="preserve"> department to determine any necessary work restrictions</w:t>
      </w:r>
      <w:r w:rsidR="00AF310F" w:rsidRPr="00591D55">
        <w:t>,</w:t>
      </w:r>
      <w:r w:rsidRPr="00591D55">
        <w:t xml:space="preserve"> as well as </w:t>
      </w:r>
      <w:r w:rsidR="0044286F" w:rsidRPr="00591D55">
        <w:t>consulting with</w:t>
      </w:r>
      <w:r w:rsidR="00893F0F" w:rsidRPr="00591D55">
        <w:t xml:space="preserve"> </w:t>
      </w:r>
      <w:r w:rsidRPr="00591D55">
        <w:t>their own healthcare provider for any necessary follow-up.</w:t>
      </w:r>
    </w:p>
    <w:p w14:paraId="5FC77466" w14:textId="3CA3523B" w:rsidR="0078291B" w:rsidRPr="00591D55" w:rsidRDefault="000817BF" w:rsidP="00AF310F">
      <w:pPr>
        <w:pStyle w:val="Body"/>
        <w:numPr>
          <w:ilvl w:val="0"/>
          <w:numId w:val="7"/>
        </w:numPr>
        <w:rPr>
          <w:lang w:val="en-CA"/>
        </w:rPr>
      </w:pPr>
      <w:bookmarkStart w:id="10" w:name="_Hlk36044236"/>
      <w:r w:rsidRPr="00591D55">
        <w:t>OHS</w:t>
      </w:r>
      <w:r w:rsidR="00AF310F" w:rsidRPr="00591D55">
        <w:t xml:space="preserve">, </w:t>
      </w:r>
      <w:r w:rsidRPr="00591D55">
        <w:t>JOHSC</w:t>
      </w:r>
      <w:r w:rsidR="00AF310F" w:rsidRPr="00591D55">
        <w:t xml:space="preserve"> and IPC departments</w:t>
      </w:r>
      <w:r w:rsidR="0078291B" w:rsidRPr="00591D55">
        <w:t xml:space="preserve"> should work together to develop policies</w:t>
      </w:r>
      <w:r w:rsidR="00AF310F" w:rsidRPr="00591D55">
        <w:t xml:space="preserve"> to determine the safest possible work arrangement</w:t>
      </w:r>
      <w:r w:rsidR="0078291B" w:rsidRPr="00591D55">
        <w:t>s for HCWs who work in multiple agencies or facilities</w:t>
      </w:r>
      <w:r w:rsidR="00AF310F" w:rsidRPr="00591D55">
        <w:t xml:space="preserve"> to limit</w:t>
      </w:r>
      <w:r w:rsidR="00893F0F" w:rsidRPr="00591D55">
        <w:t xml:space="preserve"> the</w:t>
      </w:r>
      <w:r w:rsidR="00AF310F" w:rsidRPr="00591D55">
        <w:t xml:space="preserve"> spread of COVID-19</w:t>
      </w:r>
      <w:r w:rsidR="0012528A" w:rsidRPr="00591D55">
        <w:t>.</w:t>
      </w:r>
    </w:p>
    <w:p w14:paraId="1E755EB2" w14:textId="77777777" w:rsidR="006466C0" w:rsidRPr="00591D55" w:rsidRDefault="00EC5319" w:rsidP="00FD503C">
      <w:pPr>
        <w:pStyle w:val="Heading"/>
      </w:pPr>
      <w:bookmarkStart w:id="11" w:name="_Toc36059924"/>
      <w:bookmarkEnd w:id="10"/>
      <w:r w:rsidRPr="00591D55">
        <w:t xml:space="preserve">Patient care </w:t>
      </w:r>
      <w:r w:rsidR="00220BD0" w:rsidRPr="00591D55">
        <w:t>and I</w:t>
      </w:r>
      <w:r w:rsidRPr="00591D55">
        <w:t>PC</w:t>
      </w:r>
      <w:r w:rsidR="006466C0" w:rsidRPr="00591D55">
        <w:t xml:space="preserve"> measures</w:t>
      </w:r>
      <w:bookmarkEnd w:id="11"/>
    </w:p>
    <w:p w14:paraId="17BE9E92" w14:textId="77777777" w:rsidR="00FB6FEC" w:rsidRPr="00591D55" w:rsidRDefault="00FB6FEC" w:rsidP="00220BD0">
      <w:pPr>
        <w:pStyle w:val="Heading2"/>
      </w:pPr>
      <w:bookmarkStart w:id="12" w:name="_Toc36059925"/>
      <w:r w:rsidRPr="00591D55">
        <w:t>Point-of-care risk assessment (PCRA)</w:t>
      </w:r>
      <w:bookmarkEnd w:id="12"/>
    </w:p>
    <w:p w14:paraId="06D5FA98" w14:textId="2D487729" w:rsidR="0098396F" w:rsidRPr="00591D55" w:rsidRDefault="00FB6FEC" w:rsidP="00FB6FEC">
      <w:pPr>
        <w:pStyle w:val="Default"/>
        <w:rPr>
          <w:rFonts w:ascii="Calibri" w:eastAsia="Calibri" w:hAnsi="Calibri" w:cs="Calibri"/>
          <w:color w:val="333333"/>
        </w:rPr>
      </w:pPr>
      <w:r w:rsidRPr="00591D55">
        <w:rPr>
          <w:rFonts w:ascii="Calibri" w:eastAsia="Calibri" w:hAnsi="Calibri" w:cs="Calibri"/>
          <w:color w:val="333333"/>
        </w:rPr>
        <w:t>Prior to any patient interaction, all HCWs have a responsibility to assess the infectious risk</w:t>
      </w:r>
      <w:r w:rsidR="00893F0F" w:rsidRPr="00591D55">
        <w:rPr>
          <w:rFonts w:ascii="Calibri" w:eastAsia="Calibri" w:hAnsi="Calibri" w:cs="Calibri"/>
          <w:color w:val="333333"/>
        </w:rPr>
        <w:t>s</w:t>
      </w:r>
      <w:r w:rsidRPr="00591D55">
        <w:rPr>
          <w:rFonts w:ascii="Calibri" w:eastAsia="Calibri" w:hAnsi="Calibri" w:cs="Calibri"/>
          <w:color w:val="333333"/>
        </w:rPr>
        <w:t xml:space="preserve"> posed to themselves</w:t>
      </w:r>
      <w:r w:rsidR="00893F0F" w:rsidRPr="00591D55">
        <w:rPr>
          <w:rFonts w:ascii="Calibri" w:eastAsia="Calibri" w:hAnsi="Calibri" w:cs="Calibri"/>
          <w:color w:val="333333"/>
        </w:rPr>
        <w:t>,</w:t>
      </w:r>
      <w:r w:rsidRPr="00591D55">
        <w:rPr>
          <w:rFonts w:ascii="Calibri" w:eastAsia="Calibri" w:hAnsi="Calibri" w:cs="Calibri"/>
          <w:color w:val="333333"/>
        </w:rPr>
        <w:t xml:space="preserve"> </w:t>
      </w:r>
      <w:r w:rsidR="00893F0F" w:rsidRPr="00591D55">
        <w:rPr>
          <w:rFonts w:ascii="Calibri" w:eastAsia="Calibri" w:hAnsi="Calibri" w:cs="Calibri"/>
          <w:color w:val="333333"/>
        </w:rPr>
        <w:t xml:space="preserve">other HCWs, </w:t>
      </w:r>
      <w:r w:rsidRPr="00591D55">
        <w:rPr>
          <w:rFonts w:ascii="Calibri" w:eastAsia="Calibri" w:hAnsi="Calibri" w:cs="Calibri"/>
          <w:color w:val="333333"/>
        </w:rPr>
        <w:t>other patients</w:t>
      </w:r>
      <w:r w:rsidR="00893F0F" w:rsidRPr="00591D55">
        <w:rPr>
          <w:rFonts w:ascii="Calibri" w:eastAsia="Calibri" w:hAnsi="Calibri" w:cs="Calibri"/>
          <w:color w:val="333333"/>
        </w:rPr>
        <w:t xml:space="preserve"> and</w:t>
      </w:r>
      <w:r w:rsidRPr="00591D55">
        <w:rPr>
          <w:rFonts w:ascii="Calibri" w:eastAsia="Calibri" w:hAnsi="Calibri" w:cs="Calibri"/>
          <w:color w:val="333333"/>
        </w:rPr>
        <w:t xml:space="preserve"> visitors </w:t>
      </w:r>
      <w:r w:rsidR="00893F0F" w:rsidRPr="00591D55">
        <w:rPr>
          <w:rFonts w:ascii="Calibri" w:eastAsia="Calibri" w:hAnsi="Calibri" w:cs="Calibri"/>
          <w:color w:val="333333"/>
        </w:rPr>
        <w:t>from</w:t>
      </w:r>
      <w:r w:rsidRPr="00591D55">
        <w:rPr>
          <w:rFonts w:ascii="Calibri" w:eastAsia="Calibri" w:hAnsi="Calibri" w:cs="Calibri"/>
          <w:color w:val="333333"/>
        </w:rPr>
        <w:t xml:space="preserve"> a patient, situation or procedure. </w:t>
      </w:r>
    </w:p>
    <w:p w14:paraId="59FB4B7F" w14:textId="77777777" w:rsidR="0098396F" w:rsidRPr="00591D55" w:rsidRDefault="0098396F" w:rsidP="00FB6FEC">
      <w:pPr>
        <w:pStyle w:val="Default"/>
        <w:rPr>
          <w:rFonts w:ascii="Calibri" w:eastAsia="Calibri" w:hAnsi="Calibri" w:cs="Calibri"/>
          <w:color w:val="333333"/>
        </w:rPr>
      </w:pPr>
    </w:p>
    <w:p w14:paraId="64E17897" w14:textId="097792CC" w:rsidR="00AF310F" w:rsidRPr="00591D55" w:rsidRDefault="00FB6FEC" w:rsidP="00AF310F">
      <w:pPr>
        <w:pStyle w:val="Default"/>
        <w:numPr>
          <w:ilvl w:val="0"/>
          <w:numId w:val="35"/>
        </w:numPr>
        <w:rPr>
          <w:rFonts w:ascii="Calibri" w:eastAsia="Calibri" w:hAnsi="Calibri" w:cs="Calibri"/>
          <w:color w:val="333333"/>
        </w:rPr>
      </w:pPr>
      <w:r w:rsidRPr="00591D55">
        <w:rPr>
          <w:rFonts w:ascii="Calibri" w:eastAsia="Calibri" w:hAnsi="Calibri" w:cs="Calibri"/>
          <w:color w:val="333333"/>
        </w:rPr>
        <w:t xml:space="preserve">The PCRA is based on </w:t>
      </w:r>
      <w:r w:rsidR="00893F0F" w:rsidRPr="00591D55">
        <w:rPr>
          <w:rFonts w:ascii="Calibri" w:eastAsia="Calibri" w:hAnsi="Calibri" w:cs="Calibri"/>
          <w:color w:val="333333"/>
        </w:rPr>
        <w:t xml:space="preserve">the HCWs </w:t>
      </w:r>
      <w:r w:rsidRPr="00591D55">
        <w:rPr>
          <w:rFonts w:ascii="Calibri" w:eastAsia="Calibri" w:hAnsi="Calibri" w:cs="Calibri"/>
          <w:color w:val="333333"/>
        </w:rPr>
        <w:t xml:space="preserve">professional judgment (i.e. knowledge, skills, reasoning and education) about the clinical situation as well as up-to-date information on how the specific acute </w:t>
      </w:r>
      <w:r w:rsidR="00CB5F50" w:rsidRPr="00591D55">
        <w:rPr>
          <w:rFonts w:ascii="Calibri" w:eastAsia="Calibri" w:hAnsi="Calibri" w:cs="Calibri"/>
          <w:color w:val="333333"/>
        </w:rPr>
        <w:t>health</w:t>
      </w:r>
      <w:r w:rsidRPr="00591D55">
        <w:rPr>
          <w:rFonts w:ascii="Calibri" w:eastAsia="Calibri" w:hAnsi="Calibri" w:cs="Calibri"/>
          <w:color w:val="333333"/>
        </w:rPr>
        <w:t xml:space="preserve">care facility has designed and implemented engineering and administrative controls and </w:t>
      </w:r>
      <w:r w:rsidR="00DC2B6E" w:rsidRPr="00591D55">
        <w:rPr>
          <w:rFonts w:ascii="Calibri" w:eastAsia="Calibri" w:hAnsi="Calibri" w:cs="Calibri"/>
          <w:color w:val="333333"/>
        </w:rPr>
        <w:t xml:space="preserve">the </w:t>
      </w:r>
      <w:r w:rsidRPr="00591D55">
        <w:rPr>
          <w:rFonts w:ascii="Calibri" w:eastAsia="Calibri" w:hAnsi="Calibri" w:cs="Calibri"/>
          <w:color w:val="333333"/>
        </w:rPr>
        <w:t>use and availability of PPE</w:t>
      </w:r>
      <w:r w:rsidR="009D48AC" w:rsidRPr="00591D55">
        <w:rPr>
          <w:rFonts w:ascii="Calibri" w:eastAsia="Calibri" w:hAnsi="Calibri" w:cs="Calibri"/>
          <w:color w:val="333333"/>
        </w:rPr>
        <w:t xml:space="preserve">. </w:t>
      </w:r>
    </w:p>
    <w:p w14:paraId="6F35F7C8" w14:textId="77777777" w:rsidR="00AF310F" w:rsidRPr="00591D55" w:rsidRDefault="00AF310F" w:rsidP="00AF310F">
      <w:pPr>
        <w:pStyle w:val="Default"/>
        <w:ind w:left="495"/>
        <w:rPr>
          <w:rFonts w:ascii="Calibri" w:eastAsia="Calibri" w:hAnsi="Calibri" w:cs="Calibri"/>
          <w:color w:val="333333"/>
        </w:rPr>
      </w:pPr>
    </w:p>
    <w:p w14:paraId="522A9061" w14:textId="0A1BBAFF" w:rsidR="00FB6FEC" w:rsidRPr="00591D55" w:rsidRDefault="00FB6FEC" w:rsidP="00AF310F">
      <w:pPr>
        <w:pStyle w:val="Default"/>
        <w:numPr>
          <w:ilvl w:val="0"/>
          <w:numId w:val="35"/>
        </w:numPr>
        <w:rPr>
          <w:rFonts w:ascii="Calibri" w:eastAsia="Calibri" w:hAnsi="Calibri" w:cs="Calibri"/>
          <w:color w:val="333333"/>
        </w:rPr>
      </w:pPr>
      <w:r w:rsidRPr="00591D55">
        <w:rPr>
          <w:rFonts w:ascii="Calibri" w:eastAsia="Calibri" w:hAnsi="Calibri" w:cs="Calibri"/>
          <w:color w:val="333333"/>
        </w:rPr>
        <w:t xml:space="preserve">PCRA is an activity implemented by the HCW in any acute </w:t>
      </w:r>
      <w:r w:rsidR="00CB5F50" w:rsidRPr="00591D55">
        <w:rPr>
          <w:rFonts w:ascii="Calibri" w:eastAsia="Calibri" w:hAnsi="Calibri" w:cs="Calibri"/>
          <w:color w:val="333333"/>
        </w:rPr>
        <w:t>health</w:t>
      </w:r>
      <w:r w:rsidRPr="00591D55">
        <w:rPr>
          <w:rFonts w:ascii="Calibri" w:eastAsia="Calibri" w:hAnsi="Calibri" w:cs="Calibri"/>
          <w:color w:val="333333"/>
        </w:rPr>
        <w:t>care facility to:</w:t>
      </w:r>
    </w:p>
    <w:p w14:paraId="0410DE99" w14:textId="77777777" w:rsidR="006E2A0F" w:rsidRPr="00591D55" w:rsidRDefault="00FB6FEC" w:rsidP="006A41DA">
      <w:pPr>
        <w:pStyle w:val="Default"/>
        <w:numPr>
          <w:ilvl w:val="1"/>
          <w:numId w:val="5"/>
        </w:numPr>
        <w:rPr>
          <w:rFonts w:ascii="Calibri" w:hAnsi="Calibri"/>
          <w:b/>
          <w:color w:val="333333"/>
        </w:rPr>
      </w:pPr>
      <w:r w:rsidRPr="00591D55">
        <w:rPr>
          <w:rFonts w:ascii="Calibri" w:eastAsia="Calibri" w:hAnsi="Calibri" w:cs="Calibri"/>
          <w:color w:val="333333"/>
        </w:rPr>
        <w:t xml:space="preserve">Evaluate the likelihood of exposure </w:t>
      </w:r>
      <w:r w:rsidR="00EE0164" w:rsidRPr="00591D55">
        <w:rPr>
          <w:rFonts w:ascii="Calibri" w:eastAsia="Calibri" w:hAnsi="Calibri" w:cs="Calibri"/>
          <w:color w:val="333333"/>
        </w:rPr>
        <w:t xml:space="preserve">to them and others </w:t>
      </w:r>
      <w:r w:rsidRPr="00591D55">
        <w:rPr>
          <w:rFonts w:ascii="Calibri" w:eastAsia="Calibri" w:hAnsi="Calibri" w:cs="Calibri"/>
          <w:color w:val="333333"/>
        </w:rPr>
        <w:t>to infectious agents (e.g., COVID-19)</w:t>
      </w:r>
      <w:r w:rsidR="00EE0164" w:rsidRPr="00591D55">
        <w:rPr>
          <w:rFonts w:ascii="Calibri" w:eastAsia="Calibri" w:hAnsi="Calibri" w:cs="Calibri"/>
          <w:color w:val="333333"/>
        </w:rPr>
        <w:t xml:space="preserve"> </w:t>
      </w:r>
    </w:p>
    <w:p w14:paraId="678C141D" w14:textId="66DBC23D" w:rsidR="00FB6FEC" w:rsidRPr="00591D55" w:rsidRDefault="002E4014" w:rsidP="00871A0D">
      <w:pPr>
        <w:pStyle w:val="Default"/>
        <w:numPr>
          <w:ilvl w:val="2"/>
          <w:numId w:val="5"/>
        </w:numPr>
        <w:rPr>
          <w:rFonts w:ascii="Calibri" w:hAnsi="Calibri"/>
          <w:b/>
          <w:color w:val="333333"/>
        </w:rPr>
      </w:pPr>
      <w:r w:rsidRPr="00591D55">
        <w:rPr>
          <w:rFonts w:ascii="Calibri" w:eastAsia="Calibri" w:hAnsi="Calibri" w:cs="Calibri"/>
          <w:b/>
          <w:bCs/>
          <w:color w:val="333333"/>
        </w:rPr>
        <w:t>F</w:t>
      </w:r>
      <w:r w:rsidR="00FB6FEC" w:rsidRPr="00591D55">
        <w:rPr>
          <w:rFonts w:ascii="Calibri" w:eastAsia="Calibri" w:hAnsi="Calibri" w:cs="Calibri"/>
          <w:b/>
          <w:bCs/>
          <w:color w:val="333333"/>
        </w:rPr>
        <w:t>or a specific interaction</w:t>
      </w:r>
      <w:r w:rsidR="0012528A" w:rsidRPr="00591D55">
        <w:rPr>
          <w:rFonts w:ascii="Calibri" w:eastAsia="Calibri" w:hAnsi="Calibri" w:cs="Calibri"/>
          <w:b/>
          <w:bCs/>
          <w:color w:val="333333"/>
        </w:rPr>
        <w:t>,</w:t>
      </w:r>
    </w:p>
    <w:p w14:paraId="03EC7F4B" w14:textId="5E4FFED3" w:rsidR="00EE0164" w:rsidRPr="00591D55" w:rsidRDefault="00F379DE" w:rsidP="00871A0D">
      <w:pPr>
        <w:pStyle w:val="Default"/>
        <w:numPr>
          <w:ilvl w:val="2"/>
          <w:numId w:val="5"/>
        </w:numPr>
        <w:rPr>
          <w:rFonts w:ascii="Calibri" w:eastAsia="Calibri" w:hAnsi="Calibri" w:cs="Calibri"/>
          <w:b/>
          <w:bCs/>
          <w:color w:val="333333"/>
        </w:rPr>
      </w:pPr>
      <w:r w:rsidRPr="00591D55">
        <w:rPr>
          <w:rFonts w:ascii="Calibri" w:eastAsia="Calibri" w:hAnsi="Calibri" w:cs="Calibri"/>
          <w:b/>
          <w:bCs/>
          <w:color w:val="333333"/>
        </w:rPr>
        <w:t>F</w:t>
      </w:r>
      <w:r w:rsidR="00EE0164" w:rsidRPr="00591D55">
        <w:rPr>
          <w:rFonts w:ascii="Calibri" w:eastAsia="Calibri" w:hAnsi="Calibri" w:cs="Calibri"/>
          <w:b/>
          <w:bCs/>
          <w:color w:val="333333"/>
        </w:rPr>
        <w:t>or a specific task</w:t>
      </w:r>
      <w:r w:rsidR="0012528A" w:rsidRPr="00591D55">
        <w:rPr>
          <w:rFonts w:ascii="Calibri" w:eastAsia="Calibri" w:hAnsi="Calibri" w:cs="Calibri"/>
          <w:b/>
          <w:bCs/>
          <w:color w:val="333333"/>
        </w:rPr>
        <w:t>,</w:t>
      </w:r>
    </w:p>
    <w:p w14:paraId="22DC2329" w14:textId="3DEFC2FD" w:rsidR="00FB6FEC" w:rsidRPr="00591D55" w:rsidRDefault="00F379DE" w:rsidP="00871A0D">
      <w:pPr>
        <w:pStyle w:val="Default"/>
        <w:numPr>
          <w:ilvl w:val="2"/>
          <w:numId w:val="5"/>
        </w:numPr>
        <w:rPr>
          <w:rFonts w:ascii="Calibri" w:eastAsia="Calibri" w:hAnsi="Calibri" w:cs="Calibri"/>
          <w:b/>
          <w:bCs/>
          <w:color w:val="333333"/>
        </w:rPr>
      </w:pPr>
      <w:r w:rsidRPr="00591D55">
        <w:rPr>
          <w:rFonts w:ascii="Calibri" w:eastAsia="Calibri" w:hAnsi="Calibri" w:cs="Calibri"/>
          <w:b/>
          <w:bCs/>
          <w:color w:val="333333"/>
        </w:rPr>
        <w:t>W</w:t>
      </w:r>
      <w:r w:rsidR="00FB6FEC" w:rsidRPr="00591D55">
        <w:rPr>
          <w:rFonts w:ascii="Calibri" w:eastAsia="Calibri" w:hAnsi="Calibri" w:cs="Calibri"/>
          <w:b/>
          <w:bCs/>
          <w:color w:val="333333"/>
        </w:rPr>
        <w:t>ith a specific patient</w:t>
      </w:r>
      <w:r w:rsidR="0012528A" w:rsidRPr="00591D55">
        <w:rPr>
          <w:rFonts w:ascii="Calibri" w:eastAsia="Calibri" w:hAnsi="Calibri" w:cs="Calibri"/>
          <w:b/>
          <w:bCs/>
          <w:color w:val="333333"/>
        </w:rPr>
        <w:t>,</w:t>
      </w:r>
    </w:p>
    <w:p w14:paraId="723D973C" w14:textId="33CF860A" w:rsidR="00FB6FEC" w:rsidRPr="00591D55" w:rsidRDefault="00FB6FEC" w:rsidP="00871A0D">
      <w:pPr>
        <w:pStyle w:val="Default"/>
        <w:numPr>
          <w:ilvl w:val="2"/>
          <w:numId w:val="5"/>
        </w:numPr>
        <w:rPr>
          <w:rFonts w:ascii="Calibri" w:eastAsia="Calibri" w:hAnsi="Calibri" w:cs="Calibri"/>
          <w:color w:val="333333"/>
        </w:rPr>
      </w:pPr>
      <w:r w:rsidRPr="00591D55">
        <w:rPr>
          <w:rFonts w:ascii="Calibri" w:eastAsia="Calibri" w:hAnsi="Calibri" w:cs="Calibri"/>
          <w:color w:val="333333"/>
        </w:rPr>
        <w:t>in a specific environment</w:t>
      </w:r>
      <w:r w:rsidR="0012528A" w:rsidRPr="00591D55">
        <w:rPr>
          <w:rFonts w:ascii="Calibri" w:eastAsia="Calibri" w:hAnsi="Calibri" w:cs="Calibri"/>
          <w:color w:val="333333"/>
        </w:rPr>
        <w:t>, and</w:t>
      </w:r>
      <w:r w:rsidRPr="00591D55">
        <w:rPr>
          <w:rFonts w:ascii="Calibri" w:eastAsia="Calibri" w:hAnsi="Calibri" w:cs="Calibri"/>
          <w:color w:val="333333"/>
        </w:rPr>
        <w:t xml:space="preserve"> </w:t>
      </w:r>
    </w:p>
    <w:p w14:paraId="23BED2CD" w14:textId="74FF041C" w:rsidR="00343B03" w:rsidRPr="00591D55" w:rsidRDefault="002E4014" w:rsidP="00343B03">
      <w:pPr>
        <w:pStyle w:val="Default"/>
        <w:numPr>
          <w:ilvl w:val="2"/>
          <w:numId w:val="5"/>
        </w:numPr>
        <w:rPr>
          <w:rFonts w:ascii="Helvetica" w:hAnsi="Helvetica"/>
          <w:color w:val="333333"/>
        </w:rPr>
      </w:pPr>
      <w:proofErr w:type="gramStart"/>
      <w:r w:rsidRPr="00591D55">
        <w:rPr>
          <w:rFonts w:ascii="Calibri" w:eastAsia="Calibri" w:hAnsi="Calibri" w:cs="Calibri"/>
          <w:color w:val="333333"/>
        </w:rPr>
        <w:t>u</w:t>
      </w:r>
      <w:r w:rsidR="00FB6FEC" w:rsidRPr="00591D55">
        <w:rPr>
          <w:rFonts w:ascii="Calibri" w:eastAsia="Calibri" w:hAnsi="Calibri" w:cs="Calibri"/>
          <w:color w:val="333333"/>
        </w:rPr>
        <w:t>nder</w:t>
      </w:r>
      <w:proofErr w:type="gramEnd"/>
      <w:r w:rsidR="00FB6FEC" w:rsidRPr="00591D55">
        <w:rPr>
          <w:rFonts w:ascii="Calibri" w:eastAsia="Calibri" w:hAnsi="Calibri" w:cs="Calibri"/>
          <w:color w:val="333333"/>
        </w:rPr>
        <w:t xml:space="preserve"> available conditions</w:t>
      </w:r>
      <w:r w:rsidR="0012528A" w:rsidRPr="00591D55">
        <w:rPr>
          <w:rFonts w:ascii="Calibri" w:eastAsia="Calibri" w:hAnsi="Calibri" w:cs="Calibri"/>
          <w:color w:val="333333"/>
        </w:rPr>
        <w:t>.</w:t>
      </w:r>
      <w:r w:rsidR="006E2A0F" w:rsidRPr="00591D55">
        <w:rPr>
          <w:rFonts w:ascii="Calibri" w:eastAsia="Calibri" w:hAnsi="Calibri" w:cs="Calibri"/>
          <w:color w:val="333333"/>
        </w:rPr>
        <w:t xml:space="preserve"> </w:t>
      </w:r>
    </w:p>
    <w:p w14:paraId="08C5B010" w14:textId="627E563A" w:rsidR="00FB6FEC" w:rsidRPr="00591D55" w:rsidRDefault="00FB6FEC" w:rsidP="00871A0D">
      <w:pPr>
        <w:pStyle w:val="Default"/>
        <w:numPr>
          <w:ilvl w:val="3"/>
          <w:numId w:val="44"/>
        </w:numPr>
        <w:rPr>
          <w:rFonts w:ascii="Helvetica" w:hAnsi="Helvetica"/>
          <w:color w:val="333333"/>
        </w:rPr>
      </w:pPr>
      <w:r w:rsidRPr="00591D55">
        <w:rPr>
          <w:rFonts w:ascii="Calibri" w:eastAsia="Calibri" w:hAnsi="Calibri" w:cs="Calibri"/>
          <w:color w:val="333333"/>
        </w:rPr>
        <w:t>Select the appropriate actions and/</w:t>
      </w:r>
      <w:r w:rsidR="00CA74F0" w:rsidRPr="00591D55">
        <w:rPr>
          <w:rFonts w:ascii="Calibri" w:eastAsia="Calibri" w:hAnsi="Calibri" w:cs="Calibri"/>
          <w:color w:val="333333"/>
        </w:rPr>
        <w:t>or</w:t>
      </w:r>
      <w:r w:rsidRPr="00591D55">
        <w:rPr>
          <w:rFonts w:ascii="Calibri" w:eastAsia="Calibri" w:hAnsi="Calibri" w:cs="Calibri"/>
          <w:color w:val="333333"/>
        </w:rPr>
        <w:t xml:space="preserve"> PPE to minimize the risk of exposure for the specific patient, other patients in the environment, the HCW</w:t>
      </w:r>
      <w:r w:rsidR="00B96B51" w:rsidRPr="00591D55">
        <w:rPr>
          <w:rFonts w:ascii="Calibri" w:eastAsia="Calibri" w:hAnsi="Calibri" w:cs="Calibri"/>
          <w:color w:val="333333"/>
        </w:rPr>
        <w:t>s</w:t>
      </w:r>
      <w:r w:rsidRPr="00591D55">
        <w:rPr>
          <w:rFonts w:ascii="Calibri" w:eastAsia="Calibri" w:hAnsi="Calibri" w:cs="Calibri"/>
          <w:color w:val="333333"/>
        </w:rPr>
        <w:t>, visitors and others.</w:t>
      </w:r>
    </w:p>
    <w:p w14:paraId="2300059E" w14:textId="77777777" w:rsidR="00FB6FEC" w:rsidRPr="00591D55" w:rsidRDefault="00FB6FEC" w:rsidP="00FB6FEC">
      <w:pPr>
        <w:pStyle w:val="Default"/>
        <w:ind w:left="720"/>
        <w:rPr>
          <w:rFonts w:ascii="Helvetica" w:hAnsi="Helvetica"/>
          <w:color w:val="333333"/>
        </w:rPr>
      </w:pPr>
    </w:p>
    <w:p w14:paraId="52E453E4" w14:textId="3BB510B9" w:rsidR="00FB6FEC" w:rsidRPr="00591D55" w:rsidRDefault="00FB6FEC" w:rsidP="00FB6FEC">
      <w:pPr>
        <w:pStyle w:val="Default"/>
        <w:rPr>
          <w:rFonts w:ascii="Calibri" w:eastAsia="Calibri" w:hAnsi="Calibri" w:cs="Calibri"/>
          <w:color w:val="333333"/>
        </w:rPr>
      </w:pPr>
      <w:r w:rsidRPr="00591D55">
        <w:rPr>
          <w:rFonts w:ascii="Calibri" w:eastAsia="Calibri" w:hAnsi="Calibri" w:cs="Calibri"/>
          <w:color w:val="333333"/>
        </w:rPr>
        <w:t>A PCRA includes determining if there may be:</w:t>
      </w:r>
    </w:p>
    <w:p w14:paraId="1C733556" w14:textId="77777777" w:rsidR="00FB6FEC" w:rsidRPr="00591D55" w:rsidRDefault="00FB6FEC" w:rsidP="00C62EE0">
      <w:pPr>
        <w:pStyle w:val="Default"/>
        <w:numPr>
          <w:ilvl w:val="0"/>
          <w:numId w:val="15"/>
        </w:numPr>
        <w:rPr>
          <w:rFonts w:ascii="Calibri" w:eastAsia="Calibri" w:hAnsi="Calibri" w:cs="Calibri"/>
          <w:color w:val="333333"/>
        </w:rPr>
      </w:pPr>
      <w:r w:rsidRPr="00591D55">
        <w:rPr>
          <w:rFonts w:ascii="Calibri" w:eastAsia="Calibri" w:hAnsi="Calibri" w:cs="Calibri"/>
          <w:color w:val="333333"/>
        </w:rPr>
        <w:t>Contamination of skin or clothing by microorganisms in the patient environment</w:t>
      </w:r>
    </w:p>
    <w:p w14:paraId="0AD1E01D" w14:textId="3B4A44B7" w:rsidR="00FB6FEC" w:rsidRPr="00591D55" w:rsidRDefault="00FB6FEC" w:rsidP="00C62EE0">
      <w:pPr>
        <w:pStyle w:val="Default"/>
        <w:numPr>
          <w:ilvl w:val="0"/>
          <w:numId w:val="15"/>
        </w:numPr>
        <w:rPr>
          <w:rFonts w:ascii="Calibri" w:eastAsia="Calibri" w:hAnsi="Calibri" w:cs="Calibri"/>
          <w:color w:val="333333"/>
        </w:rPr>
      </w:pPr>
      <w:r w:rsidRPr="00591D55">
        <w:rPr>
          <w:rFonts w:ascii="Calibri" w:eastAsia="Calibri" w:hAnsi="Calibri" w:cs="Calibri"/>
          <w:color w:val="333333"/>
        </w:rPr>
        <w:t xml:space="preserve">Exposure to blood, body </w:t>
      </w:r>
      <w:r w:rsidR="00CE4B9F" w:rsidRPr="00591D55">
        <w:rPr>
          <w:rFonts w:ascii="Calibri" w:eastAsia="Calibri" w:hAnsi="Calibri" w:cs="Calibri"/>
          <w:color w:val="333333"/>
        </w:rPr>
        <w:t>fluids, respiratory</w:t>
      </w:r>
      <w:r w:rsidR="006A41DA" w:rsidRPr="00591D55">
        <w:rPr>
          <w:rFonts w:ascii="Calibri" w:eastAsia="Calibri" w:hAnsi="Calibri" w:cs="Calibri"/>
          <w:color w:val="333333"/>
        </w:rPr>
        <w:t xml:space="preserve"> </w:t>
      </w:r>
      <w:r w:rsidRPr="00591D55">
        <w:rPr>
          <w:rFonts w:ascii="Calibri" w:eastAsia="Calibri" w:hAnsi="Calibri" w:cs="Calibri"/>
          <w:color w:val="333333"/>
        </w:rPr>
        <w:t>secretions or excretions</w:t>
      </w:r>
    </w:p>
    <w:p w14:paraId="308F7108" w14:textId="77777777" w:rsidR="00FB6FEC" w:rsidRPr="00591D55" w:rsidRDefault="00FB6FEC" w:rsidP="00C62EE0">
      <w:pPr>
        <w:pStyle w:val="Default"/>
        <w:numPr>
          <w:ilvl w:val="0"/>
          <w:numId w:val="15"/>
        </w:numPr>
        <w:rPr>
          <w:rFonts w:ascii="Helvetica" w:hAnsi="Helvetica"/>
          <w:color w:val="333333"/>
        </w:rPr>
      </w:pPr>
      <w:r w:rsidRPr="00591D55">
        <w:rPr>
          <w:rFonts w:ascii="Calibri" w:eastAsia="Calibri" w:hAnsi="Calibri" w:cs="Calibri"/>
          <w:color w:val="333333"/>
        </w:rPr>
        <w:t>Exposure to contaminated equipment or surfaces</w:t>
      </w:r>
    </w:p>
    <w:p w14:paraId="09F0181A" w14:textId="77777777" w:rsidR="00FB6FEC" w:rsidRPr="00591D55" w:rsidRDefault="00FB6FEC" w:rsidP="00FB6FEC">
      <w:pPr>
        <w:pStyle w:val="Default"/>
        <w:rPr>
          <w:rFonts w:ascii="Calibri" w:eastAsia="Calibri" w:hAnsi="Calibri" w:cs="Calibri"/>
          <w:color w:val="333333"/>
        </w:rPr>
      </w:pPr>
    </w:p>
    <w:p w14:paraId="5AD948E7" w14:textId="77777777" w:rsidR="00FB6FEC" w:rsidRPr="00591D55" w:rsidRDefault="00FB6FEC" w:rsidP="00FB6FEC">
      <w:pPr>
        <w:pStyle w:val="Default"/>
        <w:rPr>
          <w:rFonts w:ascii="Calibri" w:eastAsia="Calibri" w:hAnsi="Calibri" w:cs="Calibri"/>
          <w:color w:val="333333"/>
        </w:rPr>
      </w:pPr>
      <w:r w:rsidRPr="00591D55">
        <w:rPr>
          <w:rFonts w:ascii="Calibri" w:eastAsia="Calibri" w:hAnsi="Calibri" w:cs="Calibri"/>
          <w:color w:val="333333"/>
        </w:rPr>
        <w:t>Patient factors include:</w:t>
      </w:r>
    </w:p>
    <w:p w14:paraId="369A9E00" w14:textId="77777777" w:rsidR="00A60FAB" w:rsidRPr="00591D55" w:rsidRDefault="00A60FAB" w:rsidP="00A60FAB">
      <w:pPr>
        <w:pStyle w:val="Default"/>
        <w:numPr>
          <w:ilvl w:val="0"/>
          <w:numId w:val="16"/>
        </w:numPr>
        <w:rPr>
          <w:rFonts w:ascii="Calibri" w:eastAsia="Calibri" w:hAnsi="Calibri" w:cs="Calibri"/>
          <w:color w:val="333333"/>
        </w:rPr>
      </w:pPr>
      <w:r w:rsidRPr="00591D55">
        <w:rPr>
          <w:rFonts w:ascii="Calibri" w:eastAsia="Calibri" w:hAnsi="Calibri" w:cs="Calibri"/>
          <w:color w:val="333333"/>
        </w:rPr>
        <w:t>Patient’s volume of respiratory secretions, and ability to control secretions and cough</w:t>
      </w:r>
    </w:p>
    <w:p w14:paraId="7FD90FDE" w14:textId="77777777" w:rsidR="00FB6FEC" w:rsidRPr="00591D55" w:rsidRDefault="00FB6FEC" w:rsidP="00C62EE0">
      <w:pPr>
        <w:pStyle w:val="Default"/>
        <w:numPr>
          <w:ilvl w:val="0"/>
          <w:numId w:val="16"/>
        </w:numPr>
        <w:rPr>
          <w:rFonts w:ascii="Calibri" w:eastAsia="Calibri" w:hAnsi="Calibri" w:cs="Calibri"/>
          <w:color w:val="333333"/>
        </w:rPr>
      </w:pPr>
      <w:r w:rsidRPr="00591D55">
        <w:rPr>
          <w:rFonts w:ascii="Calibri" w:eastAsia="Calibri" w:hAnsi="Calibri" w:cs="Calibri"/>
          <w:color w:val="333333"/>
        </w:rPr>
        <w:t>Patient’s ability to comply with IPC practices (e.g., hand hygiene, wearing a mask, respiratory hygiene or other IPC precautions)</w:t>
      </w:r>
    </w:p>
    <w:p w14:paraId="4542AA83" w14:textId="291BF171" w:rsidR="00FB6FEC" w:rsidRPr="00591D55" w:rsidRDefault="00FB6FEC" w:rsidP="00C62EE0">
      <w:pPr>
        <w:pStyle w:val="Default"/>
        <w:numPr>
          <w:ilvl w:val="0"/>
          <w:numId w:val="16"/>
        </w:numPr>
        <w:rPr>
          <w:rFonts w:ascii="Helvetica" w:hAnsi="Helvetica"/>
          <w:color w:val="333333"/>
        </w:rPr>
      </w:pPr>
      <w:r w:rsidRPr="00591D55">
        <w:rPr>
          <w:rFonts w:ascii="Calibri" w:eastAsia="Calibri" w:hAnsi="Calibri" w:cs="Calibri"/>
          <w:color w:val="333333"/>
        </w:rPr>
        <w:t xml:space="preserve">Patient in an intensive care unit </w:t>
      </w:r>
      <w:r w:rsidR="009D48AC" w:rsidRPr="00591D55">
        <w:rPr>
          <w:rFonts w:ascii="Calibri" w:eastAsia="Calibri" w:hAnsi="Calibri" w:cs="Calibri"/>
          <w:color w:val="333333"/>
        </w:rPr>
        <w:t xml:space="preserve">or other designated area for COVID-19 patients </w:t>
      </w:r>
      <w:r w:rsidRPr="00591D55">
        <w:rPr>
          <w:rFonts w:ascii="Calibri" w:eastAsia="Calibri" w:hAnsi="Calibri" w:cs="Calibri"/>
          <w:color w:val="333333"/>
        </w:rPr>
        <w:t>or requiring extensive hands-on care</w:t>
      </w:r>
    </w:p>
    <w:p w14:paraId="29944EF7" w14:textId="77777777" w:rsidR="00FB6FEC" w:rsidRPr="00591D55" w:rsidRDefault="00FB6FEC" w:rsidP="00FB6FEC">
      <w:pPr>
        <w:pStyle w:val="Default"/>
        <w:rPr>
          <w:rFonts w:ascii="Calibri" w:eastAsia="Calibri" w:hAnsi="Calibri" w:cs="Calibri"/>
          <w:color w:val="333333"/>
        </w:rPr>
      </w:pPr>
    </w:p>
    <w:p w14:paraId="21B23BE4" w14:textId="3115307D" w:rsidR="00A56FDD" w:rsidRPr="00591D55" w:rsidRDefault="00CA74F0" w:rsidP="00DC2B6E">
      <w:pPr>
        <w:pStyle w:val="Default"/>
        <w:rPr>
          <w:rFonts w:ascii="Calibri" w:eastAsia="Calibri" w:hAnsi="Calibri" w:cs="Calibri"/>
          <w:color w:val="333333"/>
        </w:rPr>
      </w:pPr>
      <w:r w:rsidRPr="00591D55">
        <w:rPr>
          <w:rFonts w:ascii="Calibri" w:eastAsia="Calibri" w:hAnsi="Calibri" w:cs="Calibri"/>
          <w:color w:val="333333"/>
        </w:rPr>
        <w:lastRenderedPageBreak/>
        <w:t xml:space="preserve"> P</w:t>
      </w:r>
      <w:r w:rsidR="00FB6FEC" w:rsidRPr="00591D55">
        <w:rPr>
          <w:rFonts w:ascii="Calibri" w:eastAsia="Calibri" w:hAnsi="Calibri" w:cs="Calibri"/>
          <w:color w:val="333333"/>
        </w:rPr>
        <w:t>PE should</w:t>
      </w:r>
      <w:r w:rsidR="002F4757" w:rsidRPr="00591D55">
        <w:rPr>
          <w:rFonts w:ascii="Calibri" w:eastAsia="Calibri" w:hAnsi="Calibri" w:cs="Calibri"/>
          <w:color w:val="333333"/>
        </w:rPr>
        <w:t xml:space="preserve"> always be used as determined by PCRA for routine practices</w:t>
      </w:r>
      <w:r w:rsidR="00DC2B6E" w:rsidRPr="00591D55">
        <w:rPr>
          <w:rFonts w:ascii="Calibri" w:eastAsia="Calibri" w:hAnsi="Calibri" w:cs="Calibri"/>
          <w:color w:val="333333"/>
        </w:rPr>
        <w:t>,</w:t>
      </w:r>
      <w:r w:rsidR="002F4757" w:rsidRPr="00591D55">
        <w:rPr>
          <w:rFonts w:ascii="Calibri" w:eastAsia="Calibri" w:hAnsi="Calibri" w:cs="Calibri"/>
          <w:color w:val="333333"/>
        </w:rPr>
        <w:t xml:space="preserve"> as outlined in droplet and contact precautions and for</w:t>
      </w:r>
      <w:r w:rsidR="00074363" w:rsidRPr="00591D55">
        <w:rPr>
          <w:rFonts w:ascii="Calibri" w:eastAsia="Calibri" w:hAnsi="Calibri" w:cs="Calibri"/>
          <w:color w:val="333333"/>
        </w:rPr>
        <w:t xml:space="preserve"> airborne</w:t>
      </w:r>
      <w:r w:rsidR="002F4757" w:rsidRPr="00591D55">
        <w:rPr>
          <w:rFonts w:ascii="Calibri" w:eastAsia="Calibri" w:hAnsi="Calibri" w:cs="Calibri"/>
          <w:color w:val="333333"/>
        </w:rPr>
        <w:t xml:space="preserve"> precautions when AGMP are anticipated or are being performed. </w:t>
      </w:r>
      <w:r w:rsidR="00FB6FEC" w:rsidRPr="00591D55">
        <w:rPr>
          <w:rFonts w:ascii="Calibri" w:eastAsia="Calibri" w:hAnsi="Calibri" w:cs="Calibri"/>
          <w:color w:val="333333"/>
        </w:rPr>
        <w:t xml:space="preserve"> </w:t>
      </w:r>
    </w:p>
    <w:p w14:paraId="0D44963A" w14:textId="77777777" w:rsidR="00DC2B6E" w:rsidRPr="00591D55" w:rsidRDefault="00DC2B6E" w:rsidP="00DC2B6E">
      <w:pPr>
        <w:pStyle w:val="Default"/>
        <w:rPr>
          <w:rFonts w:ascii="Calibri" w:eastAsia="Calibri" w:hAnsi="Calibri" w:cs="Calibri"/>
          <w:color w:val="333333"/>
        </w:rPr>
      </w:pPr>
    </w:p>
    <w:p w14:paraId="3401C8A8" w14:textId="176F3E35" w:rsidR="00FD503C" w:rsidRPr="00591D55" w:rsidRDefault="00FE43D4" w:rsidP="00FD503C">
      <w:pPr>
        <w:pStyle w:val="Heading2"/>
      </w:pPr>
      <w:bookmarkStart w:id="13" w:name="_Toc36059926"/>
      <w:r w:rsidRPr="00591D55">
        <w:t>Hand hygiene</w:t>
      </w:r>
      <w:bookmarkEnd w:id="13"/>
    </w:p>
    <w:p w14:paraId="69002A46" w14:textId="77777777" w:rsidR="00DC2B6E" w:rsidRPr="00591D55" w:rsidRDefault="00FE43D4" w:rsidP="00FE43D4">
      <w:pPr>
        <w:pStyle w:val="Body"/>
        <w:spacing w:after="120" w:line="240" w:lineRule="auto"/>
      </w:pPr>
      <w:r w:rsidRPr="00591D55">
        <w:t xml:space="preserve">Acute </w:t>
      </w:r>
      <w:r w:rsidR="00CB5F50" w:rsidRPr="00591D55">
        <w:t>health</w:t>
      </w:r>
      <w:r w:rsidRPr="00591D55">
        <w:t xml:space="preserve">care </w:t>
      </w:r>
      <w:r w:rsidR="00CA74F0" w:rsidRPr="00591D55">
        <w:t>settings</w:t>
      </w:r>
      <w:r w:rsidRPr="00591D55">
        <w:t xml:space="preserve"> should ensure that a current hand hygiene program is in place and is regularly monitore</w:t>
      </w:r>
      <w:r w:rsidR="00F379DE" w:rsidRPr="00591D55">
        <w:t xml:space="preserve">d </w:t>
      </w:r>
      <w:r w:rsidR="00DC2B6E" w:rsidRPr="00591D55">
        <w:t xml:space="preserve">with </w:t>
      </w:r>
      <w:r w:rsidR="00F379DE" w:rsidRPr="00591D55">
        <w:t>improvements made as necessary</w:t>
      </w:r>
      <w:r w:rsidR="00CA74F0" w:rsidRPr="00591D55">
        <w:t>.</w:t>
      </w:r>
      <w:r w:rsidRPr="00591D55">
        <w:t xml:space="preserve"> </w:t>
      </w:r>
    </w:p>
    <w:p w14:paraId="546746A5" w14:textId="7FFE0D43" w:rsidR="00DC2B6E" w:rsidRPr="00591D55" w:rsidRDefault="00FE43D4" w:rsidP="00FE43D4">
      <w:pPr>
        <w:pStyle w:val="Body"/>
        <w:spacing w:after="120" w:line="240" w:lineRule="auto"/>
      </w:pPr>
      <w:r w:rsidRPr="00591D55">
        <w:t xml:space="preserve">As always, all </w:t>
      </w:r>
      <w:r w:rsidR="00C06893" w:rsidRPr="00591D55">
        <w:t>ABHR</w:t>
      </w:r>
      <w:r w:rsidRPr="00591D55">
        <w:t xml:space="preserve"> should contain</w:t>
      </w:r>
      <w:r w:rsidR="00B860E4" w:rsidRPr="00591D55">
        <w:t xml:space="preserve"> </w:t>
      </w:r>
      <w:r w:rsidR="00CA74F0" w:rsidRPr="00591D55">
        <w:t>6</w:t>
      </w:r>
      <w:r w:rsidRPr="00591D55">
        <w:t>0-90% alcohol</w:t>
      </w:r>
      <w:r w:rsidR="00CA74F0" w:rsidRPr="00591D55">
        <w:t xml:space="preserve">. </w:t>
      </w:r>
    </w:p>
    <w:p w14:paraId="437BAE32" w14:textId="5D62DFEE" w:rsidR="00FE43D4" w:rsidRPr="00591D55" w:rsidRDefault="00DC638B" w:rsidP="00FE43D4">
      <w:pPr>
        <w:pStyle w:val="Body"/>
        <w:spacing w:after="120" w:line="240" w:lineRule="auto"/>
      </w:pPr>
      <w:r w:rsidRPr="00591D55">
        <w:t>Every effort should be made to achieve 100% adherence with performance of hand hygiene (i.e., at least before and after contact with patient or the patient care environment, before clean or sterile procedures, after risk of body fluid exposure, after removing gloves, and when hands are visibly soiled).</w:t>
      </w:r>
    </w:p>
    <w:p w14:paraId="7AD693D8" w14:textId="3C162878" w:rsidR="00040DAF" w:rsidRPr="00591D55" w:rsidRDefault="00A85D80" w:rsidP="00040DAF">
      <w:pPr>
        <w:pStyle w:val="Body"/>
      </w:pPr>
      <w:r w:rsidRPr="00591D55">
        <w:t>H</w:t>
      </w:r>
      <w:r w:rsidR="00040DAF" w:rsidRPr="00591D55">
        <w:t>an</w:t>
      </w:r>
      <w:r w:rsidR="006A41DA" w:rsidRPr="00591D55">
        <w:t>d</w:t>
      </w:r>
      <w:r w:rsidR="00040DAF" w:rsidRPr="00591D55">
        <w:t xml:space="preserve"> hygiene is </w:t>
      </w:r>
      <w:r w:rsidR="00040DAF" w:rsidRPr="00591D55">
        <w:rPr>
          <w:b/>
        </w:rPr>
        <w:t>required</w:t>
      </w:r>
      <w:r w:rsidR="00040DAF" w:rsidRPr="00591D55">
        <w:t xml:space="preserve"> when removing PPE.</w:t>
      </w:r>
    </w:p>
    <w:p w14:paraId="14F2C3F3" w14:textId="77777777" w:rsidR="006466C0" w:rsidRPr="00591D55" w:rsidRDefault="00916C4E" w:rsidP="00FD503C">
      <w:pPr>
        <w:pStyle w:val="Heading2"/>
        <w:rPr>
          <w:shd w:val="clear" w:color="auto" w:fill="FFFFFF"/>
        </w:rPr>
      </w:pPr>
      <w:bookmarkStart w:id="14" w:name="_Toc36059927"/>
      <w:r w:rsidRPr="00591D55">
        <w:rPr>
          <w:shd w:val="clear" w:color="auto" w:fill="FFFFFF"/>
        </w:rPr>
        <w:t>Routine practices</w:t>
      </w:r>
      <w:bookmarkEnd w:id="14"/>
    </w:p>
    <w:p w14:paraId="40540C22" w14:textId="448343C2" w:rsidR="001436DF" w:rsidRPr="00591D55" w:rsidRDefault="00861D67" w:rsidP="00040DAF">
      <w:pPr>
        <w:pStyle w:val="Body"/>
      </w:pPr>
      <w:r w:rsidRPr="00591D55">
        <w:rPr>
          <w:shd w:val="clear" w:color="auto" w:fill="FFFFFF"/>
        </w:rPr>
        <w:t>Routine practices are f</w:t>
      </w:r>
      <w:r w:rsidR="00916C4E" w:rsidRPr="00591D55">
        <w:rPr>
          <w:shd w:val="clear" w:color="auto" w:fill="FFFFFF"/>
        </w:rPr>
        <w:t xml:space="preserve">or all patients, at all times, in </w:t>
      </w:r>
      <w:r w:rsidR="00990664" w:rsidRPr="00591D55">
        <w:rPr>
          <w:shd w:val="clear" w:color="auto" w:fill="FFFFFF"/>
        </w:rPr>
        <w:t xml:space="preserve">all </w:t>
      </w:r>
      <w:r w:rsidR="00916C4E" w:rsidRPr="00591D55">
        <w:rPr>
          <w:shd w:val="clear" w:color="auto" w:fill="FFFFFF"/>
        </w:rPr>
        <w:t xml:space="preserve">acute healthcare </w:t>
      </w:r>
      <w:r w:rsidR="00CA74F0" w:rsidRPr="00591D55">
        <w:rPr>
          <w:shd w:val="clear" w:color="auto" w:fill="FFFFFF"/>
        </w:rPr>
        <w:t>settings</w:t>
      </w:r>
      <w:r w:rsidR="00990664" w:rsidRPr="00591D55">
        <w:rPr>
          <w:shd w:val="clear" w:color="auto" w:fill="FFFFFF"/>
        </w:rPr>
        <w:t xml:space="preserve"> and</w:t>
      </w:r>
      <w:r w:rsidR="00CA74F0" w:rsidRPr="00591D55">
        <w:rPr>
          <w:shd w:val="clear" w:color="auto" w:fill="FFFFFF"/>
        </w:rPr>
        <w:t xml:space="preserve"> </w:t>
      </w:r>
      <w:r w:rsidR="00916C4E" w:rsidRPr="00591D55">
        <w:rPr>
          <w:shd w:val="clear" w:color="auto" w:fill="FFFFFF"/>
        </w:rPr>
        <w:t>includ</w:t>
      </w:r>
      <w:r w:rsidR="00990664" w:rsidRPr="00591D55">
        <w:rPr>
          <w:shd w:val="clear" w:color="auto" w:fill="FFFFFF"/>
        </w:rPr>
        <w:t>e</w:t>
      </w:r>
      <w:r w:rsidR="00916C4E" w:rsidRPr="00591D55">
        <w:rPr>
          <w:shd w:val="clear" w:color="auto" w:fill="FFFFFF"/>
        </w:rPr>
        <w:t xml:space="preserve"> performing a PCRA</w:t>
      </w:r>
      <w:r w:rsidR="007672F4" w:rsidRPr="00591D55">
        <w:rPr>
          <w:shd w:val="clear" w:color="auto" w:fill="FFFFFF"/>
        </w:rPr>
        <w:t>,</w:t>
      </w:r>
      <w:r w:rsidR="00916C4E" w:rsidRPr="00591D55">
        <w:rPr>
          <w:shd w:val="clear" w:color="auto" w:fill="FFFFFF"/>
        </w:rPr>
        <w:t xml:space="preserve"> hand </w:t>
      </w:r>
      <w:r w:rsidR="00AE03A3" w:rsidRPr="00591D55">
        <w:rPr>
          <w:shd w:val="clear" w:color="auto" w:fill="FFFFFF"/>
        </w:rPr>
        <w:t>hygiene, use</w:t>
      </w:r>
      <w:r w:rsidR="001C5C90" w:rsidRPr="00591D55">
        <w:rPr>
          <w:shd w:val="clear" w:color="auto" w:fill="FFFFFF"/>
        </w:rPr>
        <w:t xml:space="preserve"> of PPE</w:t>
      </w:r>
      <w:r w:rsidR="0060471D" w:rsidRPr="00591D55">
        <w:rPr>
          <w:shd w:val="clear" w:color="auto" w:fill="FFFFFF"/>
        </w:rPr>
        <w:t xml:space="preserve"> </w:t>
      </w:r>
      <w:r w:rsidR="00916C4E" w:rsidRPr="00591D55">
        <w:rPr>
          <w:shd w:val="clear" w:color="auto" w:fill="FFFFFF"/>
        </w:rPr>
        <w:t xml:space="preserve">and adhering to respiratory </w:t>
      </w:r>
      <w:r w:rsidR="00AB4306" w:rsidRPr="00591D55">
        <w:rPr>
          <w:shd w:val="clear" w:color="auto" w:fill="FFFFFF"/>
        </w:rPr>
        <w:t>hygiene</w:t>
      </w:r>
      <w:r w:rsidR="00916C4E" w:rsidRPr="00591D55">
        <w:rPr>
          <w:shd w:val="clear" w:color="auto" w:fill="FFFFFF"/>
        </w:rPr>
        <w:t xml:space="preserve"> (</w:t>
      </w:r>
      <w:r w:rsidR="00CE4B9F" w:rsidRPr="00591D55">
        <w:rPr>
          <w:shd w:val="clear" w:color="auto" w:fill="FFFFFF"/>
        </w:rPr>
        <w:t>e.g.,</w:t>
      </w:r>
      <w:r w:rsidR="00916C4E" w:rsidRPr="00591D55">
        <w:rPr>
          <w:shd w:val="clear" w:color="auto" w:fill="FFFFFF"/>
        </w:rPr>
        <w:t xml:space="preserve"> cough</w:t>
      </w:r>
      <w:r w:rsidR="007672F4" w:rsidRPr="00591D55">
        <w:rPr>
          <w:shd w:val="clear" w:color="auto" w:fill="FFFFFF"/>
        </w:rPr>
        <w:t>ing</w:t>
      </w:r>
      <w:r w:rsidR="00916C4E" w:rsidRPr="00591D55">
        <w:rPr>
          <w:shd w:val="clear" w:color="auto" w:fill="FFFFFF"/>
        </w:rPr>
        <w:t xml:space="preserve"> or sneez</w:t>
      </w:r>
      <w:r w:rsidR="007672F4" w:rsidRPr="00591D55">
        <w:rPr>
          <w:shd w:val="clear" w:color="auto" w:fill="FFFFFF"/>
        </w:rPr>
        <w:t>ing</w:t>
      </w:r>
      <w:r w:rsidR="00916C4E" w:rsidRPr="00591D55">
        <w:rPr>
          <w:shd w:val="clear" w:color="auto" w:fill="FFFFFF"/>
        </w:rPr>
        <w:t xml:space="preserve"> into </w:t>
      </w:r>
      <w:r w:rsidR="007672F4" w:rsidRPr="00591D55">
        <w:rPr>
          <w:shd w:val="clear" w:color="auto" w:fill="FFFFFF"/>
        </w:rPr>
        <w:t xml:space="preserve">an </w:t>
      </w:r>
      <w:r w:rsidR="00916C4E" w:rsidRPr="00591D55">
        <w:rPr>
          <w:shd w:val="clear" w:color="auto" w:fill="FFFFFF"/>
        </w:rPr>
        <w:t>elbow or a tissue)</w:t>
      </w:r>
      <w:r w:rsidRPr="00591D55">
        <w:rPr>
          <w:shd w:val="clear" w:color="auto" w:fill="FFFFFF"/>
        </w:rPr>
        <w:t>.</w:t>
      </w:r>
    </w:p>
    <w:p w14:paraId="7362396F" w14:textId="77777777" w:rsidR="001436DF" w:rsidRPr="00591D55" w:rsidRDefault="00832AB1" w:rsidP="00FD503C">
      <w:pPr>
        <w:pStyle w:val="Heading2"/>
        <w:rPr>
          <w:shd w:val="clear" w:color="auto" w:fill="FFFFFF"/>
        </w:rPr>
      </w:pPr>
      <w:bookmarkStart w:id="15" w:name="_Toc36059928"/>
      <w:r w:rsidRPr="00591D55">
        <w:rPr>
          <w:shd w:val="clear" w:color="auto" w:fill="FFFFFF"/>
        </w:rPr>
        <w:t>Droplet and contact</w:t>
      </w:r>
      <w:r w:rsidR="00916C4E" w:rsidRPr="00591D55">
        <w:rPr>
          <w:shd w:val="clear" w:color="auto" w:fill="FFFFFF"/>
        </w:rPr>
        <w:t xml:space="preserve"> precautions</w:t>
      </w:r>
      <w:bookmarkEnd w:id="15"/>
    </w:p>
    <w:p w14:paraId="1A42434C" w14:textId="72C5297E" w:rsidR="001436DF" w:rsidRPr="00591D55" w:rsidRDefault="00832AB1" w:rsidP="00C62EE0">
      <w:pPr>
        <w:pStyle w:val="Body"/>
        <w:numPr>
          <w:ilvl w:val="0"/>
          <w:numId w:val="23"/>
        </w:numPr>
      </w:pPr>
      <w:r w:rsidRPr="00591D55">
        <w:rPr>
          <w:shd w:val="clear" w:color="auto" w:fill="FFFFFF"/>
        </w:rPr>
        <w:t>Droplet and contact</w:t>
      </w:r>
      <w:r w:rsidR="00916C4E" w:rsidRPr="00591D55">
        <w:rPr>
          <w:shd w:val="clear" w:color="auto" w:fill="FFFFFF"/>
        </w:rPr>
        <w:t xml:space="preserve"> precautions should be implemented </w:t>
      </w:r>
      <w:r w:rsidR="001C5C90" w:rsidRPr="00591D55">
        <w:rPr>
          <w:shd w:val="clear" w:color="auto" w:fill="FFFFFF"/>
        </w:rPr>
        <w:t>for</w:t>
      </w:r>
      <w:r w:rsidR="00916C4E" w:rsidRPr="00591D55">
        <w:rPr>
          <w:shd w:val="clear" w:color="auto" w:fill="FFFFFF"/>
        </w:rPr>
        <w:t xml:space="preserve"> all patients presenting with</w:t>
      </w:r>
      <w:r w:rsidR="00DC2B6E" w:rsidRPr="00591D55">
        <w:rPr>
          <w:shd w:val="clear" w:color="auto" w:fill="FFFFFF"/>
        </w:rPr>
        <w:t xml:space="preserve"> a</w:t>
      </w:r>
      <w:r w:rsidR="00916C4E" w:rsidRPr="00591D55">
        <w:rPr>
          <w:shd w:val="clear" w:color="auto" w:fill="FFFFFF"/>
        </w:rPr>
        <w:t xml:space="preserve"> fever </w:t>
      </w:r>
      <w:r w:rsidR="001F1D43" w:rsidRPr="00591D55">
        <w:rPr>
          <w:shd w:val="clear" w:color="auto" w:fill="FFFFFF"/>
        </w:rPr>
        <w:t>and/or</w:t>
      </w:r>
      <w:r w:rsidR="000937E2" w:rsidRPr="00591D55">
        <w:rPr>
          <w:shd w:val="clear" w:color="auto" w:fill="FFFFFF"/>
        </w:rPr>
        <w:t xml:space="preserve"> </w:t>
      </w:r>
      <w:r w:rsidR="00DC2B6E" w:rsidRPr="00591D55">
        <w:rPr>
          <w:shd w:val="clear" w:color="auto" w:fill="FFFFFF"/>
        </w:rPr>
        <w:t xml:space="preserve">a </w:t>
      </w:r>
      <w:r w:rsidR="0058690C" w:rsidRPr="00591D55">
        <w:rPr>
          <w:shd w:val="clear" w:color="auto" w:fill="FFFFFF"/>
        </w:rPr>
        <w:t xml:space="preserve">new or worsening </w:t>
      </w:r>
      <w:r w:rsidR="000937E2" w:rsidRPr="00591D55">
        <w:rPr>
          <w:shd w:val="clear" w:color="auto" w:fill="FFFFFF"/>
        </w:rPr>
        <w:t xml:space="preserve">cough </w:t>
      </w:r>
      <w:r w:rsidR="00DC2B6E" w:rsidRPr="00591D55">
        <w:rPr>
          <w:shd w:val="clear" w:color="auto" w:fill="FFFFFF"/>
        </w:rPr>
        <w:t xml:space="preserve">or </w:t>
      </w:r>
      <w:r w:rsidR="000937E2" w:rsidRPr="00591D55">
        <w:rPr>
          <w:shd w:val="clear" w:color="auto" w:fill="FFFFFF"/>
        </w:rPr>
        <w:t>acute</w:t>
      </w:r>
      <w:r w:rsidR="00916C4E" w:rsidRPr="00591D55">
        <w:rPr>
          <w:shd w:val="clear" w:color="auto" w:fill="FFFFFF"/>
        </w:rPr>
        <w:t xml:space="preserve"> respiratory illness</w:t>
      </w:r>
      <w:r w:rsidR="007B4DF7" w:rsidRPr="00591D55">
        <w:rPr>
          <w:shd w:val="clear" w:color="auto" w:fill="FFFFFF"/>
        </w:rPr>
        <w:t>.</w:t>
      </w:r>
    </w:p>
    <w:p w14:paraId="7B1C8AB4" w14:textId="1130E9E5" w:rsidR="001436DF" w:rsidRPr="00591D55" w:rsidRDefault="00DC2B6E" w:rsidP="00C62EE0">
      <w:pPr>
        <w:pStyle w:val="Body"/>
        <w:numPr>
          <w:ilvl w:val="0"/>
          <w:numId w:val="23"/>
        </w:numPr>
      </w:pPr>
      <w:r w:rsidRPr="00591D55">
        <w:rPr>
          <w:shd w:val="clear" w:color="auto" w:fill="FFFFFF"/>
        </w:rPr>
        <w:t>G</w:t>
      </w:r>
      <w:r w:rsidR="007672F4" w:rsidRPr="00591D55">
        <w:rPr>
          <w:shd w:val="clear" w:color="auto" w:fill="FFFFFF"/>
        </w:rPr>
        <w:t>l</w:t>
      </w:r>
      <w:r w:rsidR="00916C4E" w:rsidRPr="00591D55">
        <w:rPr>
          <w:shd w:val="clear" w:color="auto" w:fill="FFFFFF"/>
        </w:rPr>
        <w:t>oves</w:t>
      </w:r>
      <w:r w:rsidRPr="00591D55">
        <w:rPr>
          <w:shd w:val="clear" w:color="auto" w:fill="FFFFFF"/>
        </w:rPr>
        <w:t xml:space="preserve">, long-sleeved cuffed gown (covering front of body from neck to mid-thigh), mask and face or eye protection </w:t>
      </w:r>
      <w:r w:rsidR="00916C4E" w:rsidRPr="00591D55">
        <w:rPr>
          <w:shd w:val="clear" w:color="auto" w:fill="FFFFFF"/>
        </w:rPr>
        <w:t>should be worn upon entering the patient's room</w:t>
      </w:r>
      <w:r w:rsidR="007B4DF7" w:rsidRPr="00591D55">
        <w:rPr>
          <w:shd w:val="clear" w:color="auto" w:fill="FFFFFF"/>
        </w:rPr>
        <w:t>.</w:t>
      </w:r>
    </w:p>
    <w:p w14:paraId="23BE3F7D" w14:textId="153486FA" w:rsidR="001436DF" w:rsidRPr="00591D55" w:rsidRDefault="00916C4E" w:rsidP="00C62EE0">
      <w:pPr>
        <w:pStyle w:val="Body"/>
        <w:numPr>
          <w:ilvl w:val="0"/>
          <w:numId w:val="23"/>
        </w:numPr>
      </w:pPr>
      <w:r w:rsidRPr="00591D55">
        <w:rPr>
          <w:shd w:val="clear" w:color="auto" w:fill="FFFFFF"/>
        </w:rPr>
        <w:t xml:space="preserve">All </w:t>
      </w:r>
      <w:r w:rsidR="006A41DA" w:rsidRPr="00591D55">
        <w:rPr>
          <w:shd w:val="clear" w:color="auto" w:fill="FFFFFF"/>
        </w:rPr>
        <w:t>HCW</w:t>
      </w:r>
      <w:r w:rsidR="00990664" w:rsidRPr="00591D55">
        <w:rPr>
          <w:shd w:val="clear" w:color="auto" w:fill="FFFFFF"/>
        </w:rPr>
        <w:t>s</w:t>
      </w:r>
      <w:r w:rsidR="006A41DA" w:rsidRPr="00591D55">
        <w:rPr>
          <w:shd w:val="clear" w:color="auto" w:fill="FFFFFF"/>
        </w:rPr>
        <w:t xml:space="preserve"> should properly put on </w:t>
      </w:r>
      <w:r w:rsidRPr="00591D55">
        <w:rPr>
          <w:shd w:val="clear" w:color="auto" w:fill="FFFFFF"/>
        </w:rPr>
        <w:t>PPE</w:t>
      </w:r>
      <w:r w:rsidR="007672F4" w:rsidRPr="00591D55">
        <w:rPr>
          <w:shd w:val="clear" w:color="auto" w:fill="FFFFFF"/>
        </w:rPr>
        <w:t xml:space="preserve"> </w:t>
      </w:r>
      <w:r w:rsidRPr="00591D55">
        <w:rPr>
          <w:shd w:val="clear" w:color="auto" w:fill="FFFFFF"/>
        </w:rPr>
        <w:t xml:space="preserve">prior to entering the patient's </w:t>
      </w:r>
      <w:r w:rsidR="00CE4B9F" w:rsidRPr="00591D55">
        <w:rPr>
          <w:shd w:val="clear" w:color="auto" w:fill="FFFFFF"/>
        </w:rPr>
        <w:t>room or</w:t>
      </w:r>
      <w:r w:rsidR="006A41DA" w:rsidRPr="00591D55">
        <w:rPr>
          <w:shd w:val="clear" w:color="auto" w:fill="FFFFFF"/>
        </w:rPr>
        <w:t xml:space="preserve"> </w:t>
      </w:r>
      <w:r w:rsidR="00CE4B9F" w:rsidRPr="00591D55">
        <w:rPr>
          <w:shd w:val="clear" w:color="auto" w:fill="FFFFFF"/>
        </w:rPr>
        <w:t>bed space</w:t>
      </w:r>
      <w:r w:rsidR="006A41DA" w:rsidRPr="00591D55">
        <w:rPr>
          <w:shd w:val="clear" w:color="auto" w:fill="FFFFFF"/>
        </w:rPr>
        <w:t xml:space="preserve"> (with</w:t>
      </w:r>
      <w:r w:rsidR="00861D67" w:rsidRPr="00591D55">
        <w:rPr>
          <w:shd w:val="clear" w:color="auto" w:fill="FFFFFF"/>
        </w:rPr>
        <w:t>in</w:t>
      </w:r>
      <w:r w:rsidR="006A41DA" w:rsidRPr="00591D55">
        <w:rPr>
          <w:shd w:val="clear" w:color="auto" w:fill="FFFFFF"/>
        </w:rPr>
        <w:t xml:space="preserve"> 2 </w:t>
      </w:r>
      <w:proofErr w:type="spellStart"/>
      <w:r w:rsidR="006A41DA" w:rsidRPr="00591D55">
        <w:rPr>
          <w:shd w:val="clear" w:color="auto" w:fill="FFFFFF"/>
        </w:rPr>
        <w:t>metres</w:t>
      </w:r>
      <w:proofErr w:type="spellEnd"/>
      <w:r w:rsidR="006A41DA" w:rsidRPr="00591D55">
        <w:rPr>
          <w:shd w:val="clear" w:color="auto" w:fill="FFFFFF"/>
        </w:rPr>
        <w:t xml:space="preserve"> of </w:t>
      </w:r>
      <w:r w:rsidR="00861D67" w:rsidRPr="00591D55">
        <w:rPr>
          <w:shd w:val="clear" w:color="auto" w:fill="FFFFFF"/>
        </w:rPr>
        <w:t xml:space="preserve">a </w:t>
      </w:r>
      <w:r w:rsidR="006A41DA" w:rsidRPr="00591D55">
        <w:rPr>
          <w:shd w:val="clear" w:color="auto" w:fill="FFFFFF"/>
        </w:rPr>
        <w:t>patient</w:t>
      </w:r>
      <w:r w:rsidR="00861D67" w:rsidRPr="00591D55">
        <w:rPr>
          <w:shd w:val="clear" w:color="auto" w:fill="FFFFFF"/>
        </w:rPr>
        <w:t xml:space="preserve"> with COVID-19</w:t>
      </w:r>
      <w:r w:rsidR="006A41DA" w:rsidRPr="00591D55">
        <w:rPr>
          <w:shd w:val="clear" w:color="auto" w:fill="FFFFFF"/>
        </w:rPr>
        <w:t>)</w:t>
      </w:r>
      <w:r w:rsidR="007B4DF7" w:rsidRPr="00591D55">
        <w:rPr>
          <w:shd w:val="clear" w:color="auto" w:fill="FFFFFF"/>
        </w:rPr>
        <w:t>.</w:t>
      </w:r>
    </w:p>
    <w:p w14:paraId="5496679D" w14:textId="2C372721" w:rsidR="001436DF" w:rsidRPr="00591D55" w:rsidRDefault="0044286F" w:rsidP="00C62EE0">
      <w:pPr>
        <w:pStyle w:val="Body"/>
        <w:numPr>
          <w:ilvl w:val="0"/>
          <w:numId w:val="23"/>
        </w:numPr>
      </w:pPr>
      <w:r w:rsidRPr="00591D55">
        <w:rPr>
          <w:shd w:val="clear" w:color="auto" w:fill="FFFFFF"/>
        </w:rPr>
        <w:t xml:space="preserve">PPE for routine practices, droplet and contact and </w:t>
      </w:r>
      <w:r w:rsidR="00BC2426" w:rsidRPr="00591D55">
        <w:rPr>
          <w:shd w:val="clear" w:color="auto" w:fill="FFFFFF"/>
        </w:rPr>
        <w:t>a</w:t>
      </w:r>
      <w:r w:rsidR="00021A88" w:rsidRPr="00591D55">
        <w:rPr>
          <w:shd w:val="clear" w:color="auto" w:fill="FFFFFF"/>
        </w:rPr>
        <w:t>n</w:t>
      </w:r>
      <w:r w:rsidR="00BC2426" w:rsidRPr="00591D55">
        <w:rPr>
          <w:shd w:val="clear" w:color="auto" w:fill="FFFFFF"/>
        </w:rPr>
        <w:t xml:space="preserve"> </w:t>
      </w:r>
      <w:r w:rsidRPr="00591D55">
        <w:rPr>
          <w:shd w:val="clear" w:color="auto" w:fill="FFFFFF"/>
        </w:rPr>
        <w:t>N95</w:t>
      </w:r>
      <w:r w:rsidR="00BC2426" w:rsidRPr="00591D55">
        <w:rPr>
          <w:shd w:val="clear" w:color="auto" w:fill="FFFFFF"/>
        </w:rPr>
        <w:t xml:space="preserve"> respirator</w:t>
      </w:r>
      <w:r w:rsidRPr="00591D55">
        <w:rPr>
          <w:shd w:val="clear" w:color="auto" w:fill="FFFFFF"/>
        </w:rPr>
        <w:t xml:space="preserve">, when required for an AGMP, should be put on and removed according to the facility protocol as outlined on posters illustrating correct methods for putting on and removing PPE located inside and outside the patient room. </w:t>
      </w:r>
      <w:r w:rsidR="00990664" w:rsidRPr="00591D55">
        <w:rPr>
          <w:shd w:val="clear" w:color="auto" w:fill="FFFFFF"/>
        </w:rPr>
        <w:t>PPE should be</w:t>
      </w:r>
      <w:r w:rsidR="004D78E9" w:rsidRPr="00591D55">
        <w:rPr>
          <w:shd w:val="clear" w:color="auto" w:fill="FFFFFF"/>
        </w:rPr>
        <w:t xml:space="preserve"> discarded</w:t>
      </w:r>
      <w:r w:rsidR="00916C4E" w:rsidRPr="00591D55">
        <w:rPr>
          <w:shd w:val="clear" w:color="auto" w:fill="FFFFFF"/>
        </w:rPr>
        <w:t xml:space="preserve"> prior to exiting the patient's room</w:t>
      </w:r>
      <w:r w:rsidR="00A60FAB" w:rsidRPr="00591D55">
        <w:rPr>
          <w:shd w:val="clear" w:color="auto" w:fill="FFFFFF"/>
        </w:rPr>
        <w:t xml:space="preserve"> or ante</w:t>
      </w:r>
      <w:r w:rsidR="00021A88" w:rsidRPr="00591D55">
        <w:rPr>
          <w:shd w:val="clear" w:color="auto" w:fill="FFFFFF"/>
        </w:rPr>
        <w:t>-</w:t>
      </w:r>
      <w:r w:rsidR="00A60FAB" w:rsidRPr="00591D55">
        <w:rPr>
          <w:shd w:val="clear" w:color="auto" w:fill="FFFFFF"/>
        </w:rPr>
        <w:t>room</w:t>
      </w:r>
      <w:r w:rsidR="007B4DF7" w:rsidRPr="00591D55">
        <w:rPr>
          <w:shd w:val="clear" w:color="auto" w:fill="FFFFFF"/>
        </w:rPr>
        <w:t>.</w:t>
      </w:r>
    </w:p>
    <w:p w14:paraId="2911DDA2" w14:textId="1240576D" w:rsidR="001436DF" w:rsidRPr="00591D55" w:rsidRDefault="00A60FAB" w:rsidP="00FD503C">
      <w:pPr>
        <w:pStyle w:val="Heading2"/>
        <w:rPr>
          <w:shd w:val="clear" w:color="auto" w:fill="FFFFFF"/>
        </w:rPr>
      </w:pPr>
      <w:bookmarkStart w:id="16" w:name="_Toc36059929"/>
      <w:r w:rsidRPr="00591D55">
        <w:rPr>
          <w:shd w:val="clear" w:color="auto" w:fill="FFFFFF"/>
        </w:rPr>
        <w:t>Aerosol-generating medical procedures (AGMPs)</w:t>
      </w:r>
      <w:bookmarkEnd w:id="16"/>
    </w:p>
    <w:p w14:paraId="1AF1B229" w14:textId="68E81626" w:rsidR="00932C78" w:rsidRPr="00591D55" w:rsidRDefault="00932C78" w:rsidP="00932C78">
      <w:pPr>
        <w:pStyle w:val="Body"/>
        <w:ind w:left="220"/>
        <w:rPr>
          <w:rFonts w:ascii="Arial" w:hAnsi="Arial" w:cs="Arial"/>
          <w:b/>
          <w:color w:val="auto"/>
          <w:shd w:val="clear" w:color="auto" w:fill="FFFFFF"/>
        </w:rPr>
      </w:pPr>
      <w:r w:rsidRPr="00591D55">
        <w:rPr>
          <w:rFonts w:cs="Calibri"/>
          <w:b/>
          <w:color w:val="auto"/>
        </w:rPr>
        <w:t>If</w:t>
      </w:r>
      <w:r w:rsidRPr="00591D55">
        <w:rPr>
          <w:rFonts w:cs="Calibri"/>
          <w:b/>
          <w:color w:val="auto"/>
          <w:shd w:val="clear" w:color="auto" w:fill="FFFFFF"/>
        </w:rPr>
        <w:t xml:space="preserve"> a healthcare provider using droplet-contact precautions identifies a patient requiring an emergency AGMP (e.g. CPR, resuscitation) they should call a code or call for help immediately using their facilities standard approach.  Until assistan</w:t>
      </w:r>
      <w:r w:rsidR="00074363" w:rsidRPr="00591D55">
        <w:rPr>
          <w:rFonts w:cs="Calibri"/>
          <w:b/>
          <w:color w:val="auto"/>
          <w:shd w:val="clear" w:color="auto" w:fill="FFFFFF"/>
        </w:rPr>
        <w:t>ce arrives,</w:t>
      </w:r>
      <w:r w:rsidRPr="00591D55">
        <w:rPr>
          <w:rFonts w:cs="Calibri"/>
          <w:b/>
          <w:color w:val="auto"/>
          <w:shd w:val="clear" w:color="auto" w:fill="FFFFFF"/>
        </w:rPr>
        <w:t xml:space="preserve"> the resuscitation</w:t>
      </w:r>
      <w:r w:rsidR="00074363" w:rsidRPr="00591D55">
        <w:rPr>
          <w:rFonts w:cs="Calibri"/>
          <w:b/>
          <w:color w:val="auto"/>
          <w:shd w:val="clear" w:color="auto" w:fill="FFFFFF"/>
        </w:rPr>
        <w:t xml:space="preserve"> should proceed</w:t>
      </w:r>
      <w:r w:rsidRPr="00591D55">
        <w:rPr>
          <w:rFonts w:cs="Calibri"/>
          <w:b/>
          <w:color w:val="auto"/>
          <w:shd w:val="clear" w:color="auto" w:fill="FFFFFF"/>
        </w:rPr>
        <w:t xml:space="preserve"> using droplet-contact precautions.  </w:t>
      </w:r>
      <w:r w:rsidR="00074363" w:rsidRPr="00591D55">
        <w:rPr>
          <w:rFonts w:cs="Calibri"/>
          <w:b/>
          <w:color w:val="auto"/>
          <w:shd w:val="clear" w:color="auto" w:fill="FFFFFF"/>
        </w:rPr>
        <w:t>The</w:t>
      </w:r>
      <w:r w:rsidRPr="00591D55">
        <w:rPr>
          <w:rFonts w:cs="Calibri"/>
          <w:b/>
          <w:color w:val="auto"/>
          <w:shd w:val="clear" w:color="auto" w:fill="FFFFFF"/>
        </w:rPr>
        <w:t xml:space="preserve"> second (or additional) responder(s) should put on airbo</w:t>
      </w:r>
      <w:r w:rsidR="00074363" w:rsidRPr="00591D55">
        <w:rPr>
          <w:rFonts w:cs="Calibri"/>
          <w:b/>
          <w:color w:val="auto"/>
          <w:shd w:val="clear" w:color="auto" w:fill="FFFFFF"/>
        </w:rPr>
        <w:t>rne-droplet-contact PPE,</w:t>
      </w:r>
      <w:r w:rsidRPr="00591D55">
        <w:rPr>
          <w:rFonts w:cs="Calibri"/>
          <w:b/>
          <w:color w:val="auto"/>
          <w:shd w:val="clear" w:color="auto" w:fill="FFFFFF"/>
        </w:rPr>
        <w:t xml:space="preserve"> enter the room and relieve the initial healthcare worker.  If the initial responder’s assistance is still required, they should leave the room, carefully remove their PPE, put on airborne-droplet-contact PPE and re-enter the room to assist</w:t>
      </w:r>
      <w:r w:rsidRPr="00591D55">
        <w:rPr>
          <w:rFonts w:ascii="Arial" w:hAnsi="Arial" w:cs="Arial"/>
          <w:b/>
          <w:color w:val="auto"/>
          <w:shd w:val="clear" w:color="auto" w:fill="FFFFFF"/>
        </w:rPr>
        <w:t>.</w:t>
      </w:r>
    </w:p>
    <w:p w14:paraId="19E87C1D" w14:textId="1CD10D23" w:rsidR="006C17FA" w:rsidRPr="00591D55" w:rsidRDefault="006C17FA" w:rsidP="00932C78">
      <w:pPr>
        <w:pStyle w:val="Body"/>
        <w:ind w:left="220"/>
        <w:rPr>
          <w:rFonts w:eastAsia="Times New Roman" w:cs="Calibri"/>
          <w:bdr w:val="none" w:sz="0" w:space="0" w:color="auto"/>
          <w:lang w:val="en-CA"/>
        </w:rPr>
      </w:pPr>
      <w:r w:rsidRPr="00591D55">
        <w:rPr>
          <w:rFonts w:eastAsia="Times New Roman" w:cs="Calibri"/>
          <w:bdr w:val="none" w:sz="0" w:space="0" w:color="auto"/>
          <w:lang w:val="en-CA"/>
        </w:rPr>
        <w:t xml:space="preserve">An AGMP is any procedure conducted on a patient that can induce production of aerosols of various sizes, including droplet nuclei. Examples include: </w:t>
      </w:r>
    </w:p>
    <w:p w14:paraId="06EE2F3E" w14:textId="77777777" w:rsidR="006C17FA" w:rsidRPr="00591D55" w:rsidRDefault="006C17FA" w:rsidP="006C17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Calibri"/>
          <w:bdr w:val="none" w:sz="0" w:space="0" w:color="auto"/>
          <w:lang w:val="en-CA"/>
        </w:rPr>
      </w:pPr>
      <w:r w:rsidRPr="00591D55">
        <w:rPr>
          <w:rFonts w:eastAsia="Times New Roman" w:cs="Calibri"/>
          <w:bdr w:val="none" w:sz="0" w:space="0" w:color="auto"/>
          <w:lang w:val="en-CA"/>
        </w:rPr>
        <w:t>Intubation and related procedures (e.g., manual ventilation, open endotracheal    suctioning)</w:t>
      </w:r>
    </w:p>
    <w:p w14:paraId="7A9714AB" w14:textId="77777777" w:rsidR="006C17FA" w:rsidRPr="00591D55" w:rsidRDefault="006C17FA" w:rsidP="006C17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Calibri"/>
          <w:bdr w:val="none" w:sz="0" w:space="0" w:color="auto"/>
          <w:lang w:val="en-CA"/>
        </w:rPr>
      </w:pPr>
      <w:r w:rsidRPr="00591D55">
        <w:rPr>
          <w:rFonts w:eastAsia="Times New Roman" w:cs="Calibri"/>
          <w:bdr w:val="none" w:sz="0" w:space="0" w:color="auto"/>
          <w:lang w:val="en-CA"/>
        </w:rPr>
        <w:lastRenderedPageBreak/>
        <w:t xml:space="preserve">Bronchoscopy </w:t>
      </w:r>
    </w:p>
    <w:p w14:paraId="68782A97" w14:textId="41012841" w:rsidR="006C17FA" w:rsidRPr="00591D55" w:rsidRDefault="006C17FA" w:rsidP="00021A8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Calibri"/>
          <w:bdr w:val="none" w:sz="0" w:space="0" w:color="auto"/>
          <w:lang w:val="en-CA"/>
        </w:rPr>
      </w:pPr>
      <w:r w:rsidRPr="00591D55">
        <w:rPr>
          <w:rFonts w:eastAsia="Times New Roman" w:cs="Calibri"/>
          <w:bdr w:val="none" w:sz="0" w:space="0" w:color="auto"/>
          <w:lang w:val="en-CA"/>
        </w:rPr>
        <w:t xml:space="preserve">Sputum induction  </w:t>
      </w:r>
    </w:p>
    <w:p w14:paraId="6506CA68" w14:textId="77777777" w:rsidR="006C17FA" w:rsidRPr="00591D55" w:rsidRDefault="006C17FA" w:rsidP="006C17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lang w:val="fr-CA"/>
        </w:rPr>
      </w:pPr>
      <w:r w:rsidRPr="00B573BA">
        <w:rPr>
          <w:rFonts w:eastAsia="Times New Roman" w:cs="Calibri"/>
          <w:bdr w:val="none" w:sz="0" w:space="0" w:color="auto"/>
          <w:lang w:val="fr-CA"/>
        </w:rPr>
        <w:t xml:space="preserve">Non-invasive positive pressure ventilation (CPAP, </w:t>
      </w:r>
      <w:proofErr w:type="spellStart"/>
      <w:r w:rsidRPr="00B573BA">
        <w:rPr>
          <w:rFonts w:eastAsia="Times New Roman" w:cs="Calibri"/>
          <w:bdr w:val="none" w:sz="0" w:space="0" w:color="auto"/>
          <w:lang w:val="fr-CA"/>
        </w:rPr>
        <w:t>BiPAP</w:t>
      </w:r>
      <w:proofErr w:type="spellEnd"/>
      <w:r w:rsidRPr="00B573BA">
        <w:rPr>
          <w:rFonts w:eastAsia="Times New Roman" w:cs="Calibri"/>
          <w:bdr w:val="none" w:sz="0" w:space="0" w:color="auto"/>
          <w:lang w:val="fr-CA"/>
        </w:rPr>
        <w:t>)</w:t>
      </w:r>
    </w:p>
    <w:p w14:paraId="508FD2AB" w14:textId="3E5DEB26" w:rsidR="006C17FA" w:rsidRPr="00591D55" w:rsidRDefault="0044286F" w:rsidP="000743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bdr w:val="none" w:sz="0" w:space="0" w:color="auto"/>
          <w:lang w:val="en-CA"/>
        </w:rPr>
      </w:pPr>
      <w:r w:rsidRPr="00591D55">
        <w:rPr>
          <w:rFonts w:ascii="Calibri" w:eastAsia="Times New Roman" w:hAnsi="Calibri" w:cs="Calibri"/>
          <w:sz w:val="22"/>
          <w:szCs w:val="22"/>
          <w:bdr w:val="none" w:sz="0" w:space="0" w:color="auto"/>
          <w:lang w:val="en-CA"/>
        </w:rPr>
        <w:t>Follow provincial or territorial guidance for other procedures that require the use of a</w:t>
      </w:r>
      <w:r w:rsidR="00021A88" w:rsidRPr="00591D55">
        <w:rPr>
          <w:rFonts w:ascii="Calibri" w:eastAsia="Times New Roman" w:hAnsi="Calibri" w:cs="Calibri"/>
          <w:sz w:val="22"/>
          <w:szCs w:val="22"/>
          <w:bdr w:val="none" w:sz="0" w:space="0" w:color="auto"/>
          <w:lang w:val="en-CA"/>
        </w:rPr>
        <w:t>n</w:t>
      </w:r>
      <w:r w:rsidRPr="00591D55">
        <w:rPr>
          <w:rFonts w:ascii="Calibri" w:eastAsia="Times New Roman" w:hAnsi="Calibri" w:cs="Calibri"/>
          <w:sz w:val="22"/>
          <w:szCs w:val="22"/>
          <w:bdr w:val="none" w:sz="0" w:space="0" w:color="auto"/>
          <w:lang w:val="en-CA"/>
        </w:rPr>
        <w:t xml:space="preserve"> </w:t>
      </w:r>
      <w:r w:rsidRPr="00591D55">
        <w:rPr>
          <w:rFonts w:ascii="Calibri" w:hAnsi="Calibri" w:cs="Calibri"/>
          <w:sz w:val="22"/>
          <w:szCs w:val="22"/>
        </w:rPr>
        <w:t xml:space="preserve">N95 respirator. </w:t>
      </w:r>
      <w:r w:rsidR="006C17FA" w:rsidRPr="00591D55">
        <w:rPr>
          <w:rFonts w:ascii="Calibri" w:hAnsi="Calibri" w:cs="Calibri"/>
          <w:sz w:val="22"/>
          <w:szCs w:val="22"/>
        </w:rPr>
        <w:t xml:space="preserve">This guidance may vary among provinces and territories. </w:t>
      </w:r>
    </w:p>
    <w:p w14:paraId="0C3B6D41" w14:textId="3A47489D" w:rsidR="00360F91" w:rsidRPr="00591D55" w:rsidRDefault="00360F91" w:rsidP="000743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333333"/>
          <w:sz w:val="22"/>
          <w:szCs w:val="22"/>
          <w:bdr w:val="none" w:sz="0" w:space="0" w:color="auto"/>
          <w:shd w:val="clear" w:color="auto" w:fill="FFFFFF"/>
        </w:rPr>
      </w:pPr>
      <w:r w:rsidRPr="00591D55">
        <w:rPr>
          <w:rFonts w:ascii="Calibri" w:eastAsia="Times New Roman" w:hAnsi="Calibri" w:cs="Calibri"/>
          <w:sz w:val="22"/>
          <w:szCs w:val="22"/>
          <w:bdr w:val="none" w:sz="0" w:space="0" w:color="auto"/>
          <w:lang w:val="en-CA"/>
        </w:rPr>
        <w:t xml:space="preserve">If it is anticipated that the patient may require an AGMP, the patient should be placed in an </w:t>
      </w:r>
      <w:r w:rsidR="0044286F" w:rsidRPr="00591D55">
        <w:rPr>
          <w:rFonts w:ascii="Calibri" w:eastAsia="Times New Roman" w:hAnsi="Calibri" w:cs="Calibri"/>
          <w:sz w:val="22"/>
          <w:szCs w:val="22"/>
          <w:bdr w:val="none" w:sz="0" w:space="0" w:color="auto"/>
          <w:lang w:val="en-CA"/>
        </w:rPr>
        <w:t>AIIR</w:t>
      </w:r>
      <w:r w:rsidR="002E4014" w:rsidRPr="00591D55">
        <w:rPr>
          <w:rFonts w:ascii="Calibri" w:eastAsia="Times New Roman" w:hAnsi="Calibri" w:cs="Calibri"/>
          <w:sz w:val="22"/>
          <w:szCs w:val="22"/>
          <w:bdr w:val="none" w:sz="0" w:space="0" w:color="auto"/>
          <w:lang w:val="en-CA"/>
        </w:rPr>
        <w:t xml:space="preserve"> if one is available on the unit</w:t>
      </w:r>
      <w:r w:rsidR="0044286F" w:rsidRPr="00591D55">
        <w:rPr>
          <w:rFonts w:ascii="Calibri" w:eastAsia="Times New Roman" w:hAnsi="Calibri" w:cs="Calibri"/>
          <w:sz w:val="22"/>
          <w:szCs w:val="22"/>
          <w:bdr w:val="none" w:sz="0" w:space="0" w:color="auto"/>
        </w:rPr>
        <w:t>.</w:t>
      </w:r>
      <w:r w:rsidRPr="00591D55">
        <w:rPr>
          <w:rFonts w:ascii="Calibri" w:eastAsia="Times New Roman" w:hAnsi="Calibri" w:cs="Calibri"/>
          <w:sz w:val="22"/>
          <w:szCs w:val="22"/>
          <w:bdr w:val="none" w:sz="0" w:space="0" w:color="auto"/>
        </w:rPr>
        <w:t>  If no AIIR is available</w:t>
      </w:r>
      <w:r w:rsidR="002E4014" w:rsidRPr="00591D55">
        <w:rPr>
          <w:rFonts w:ascii="Calibri" w:eastAsia="Times New Roman" w:hAnsi="Calibri" w:cs="Calibri"/>
          <w:sz w:val="22"/>
          <w:szCs w:val="22"/>
          <w:bdr w:val="none" w:sz="0" w:space="0" w:color="auto"/>
        </w:rPr>
        <w:t xml:space="preserve"> on the unit</w:t>
      </w:r>
      <w:r w:rsidRPr="00591D55">
        <w:rPr>
          <w:rFonts w:ascii="Calibri" w:eastAsia="Times New Roman" w:hAnsi="Calibri" w:cs="Calibri"/>
          <w:sz w:val="22"/>
          <w:szCs w:val="22"/>
          <w:bdr w:val="none" w:sz="0" w:space="0" w:color="auto"/>
        </w:rPr>
        <w:t xml:space="preserve">, the patient should be placed in a private </w:t>
      </w:r>
      <w:r w:rsidRPr="00591D55">
        <w:rPr>
          <w:rFonts w:ascii="Calibri" w:eastAsia="Times New Roman" w:hAnsi="Calibri" w:cs="Calibri"/>
          <w:color w:val="333333"/>
          <w:sz w:val="22"/>
          <w:szCs w:val="22"/>
          <w:bdr w:val="none" w:sz="0" w:space="0" w:color="auto"/>
          <w:shd w:val="clear" w:color="auto" w:fill="FFFFFF"/>
        </w:rPr>
        <w:t>room.</w:t>
      </w:r>
      <w:r w:rsidR="000E7F05" w:rsidRPr="00591D55">
        <w:rPr>
          <w:rFonts w:ascii="Calibri" w:eastAsia="Times New Roman" w:hAnsi="Calibri" w:cs="Calibri"/>
          <w:color w:val="333333"/>
          <w:sz w:val="22"/>
          <w:szCs w:val="22"/>
          <w:bdr w:val="none" w:sz="0" w:space="0" w:color="auto"/>
          <w:shd w:val="clear" w:color="auto" w:fill="FFFFFF"/>
        </w:rPr>
        <w:t xml:space="preserve"> The door of the room should be closed when </w:t>
      </w:r>
      <w:r w:rsidRPr="00591D55">
        <w:rPr>
          <w:rFonts w:ascii="Calibri" w:eastAsia="Times New Roman" w:hAnsi="Calibri" w:cs="Calibri"/>
          <w:color w:val="333333"/>
          <w:sz w:val="22"/>
          <w:szCs w:val="22"/>
          <w:bdr w:val="none" w:sz="0" w:space="0" w:color="auto"/>
          <w:shd w:val="clear" w:color="auto" w:fill="FFFFFF"/>
        </w:rPr>
        <w:t>an AGMP is being performed. </w:t>
      </w:r>
      <w:r w:rsidR="002E4014" w:rsidRPr="00591D55">
        <w:rPr>
          <w:rFonts w:ascii="Calibri" w:eastAsia="Times New Roman" w:hAnsi="Calibri" w:cs="Calibri"/>
          <w:color w:val="333333"/>
          <w:sz w:val="22"/>
          <w:szCs w:val="22"/>
          <w:bdr w:val="none" w:sz="0" w:space="0" w:color="auto"/>
          <w:shd w:val="clear" w:color="auto" w:fill="FFFFFF"/>
        </w:rPr>
        <w:t>Transfers between units should not occur until medically necessary.</w:t>
      </w:r>
    </w:p>
    <w:p w14:paraId="6B092C93" w14:textId="77777777" w:rsidR="00074363" w:rsidRPr="00591D55" w:rsidRDefault="00074363" w:rsidP="000743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333333"/>
          <w:sz w:val="22"/>
          <w:szCs w:val="22"/>
          <w:bdr w:val="none" w:sz="0" w:space="0" w:color="auto"/>
          <w:shd w:val="clear" w:color="auto" w:fill="FFFFFF"/>
        </w:rPr>
      </w:pPr>
    </w:p>
    <w:p w14:paraId="2D706366" w14:textId="09036B6D" w:rsidR="001436DF" w:rsidRPr="00591D55" w:rsidRDefault="007672F4" w:rsidP="00074363">
      <w:pPr>
        <w:pStyle w:val="Body"/>
        <w:spacing w:after="120" w:line="240" w:lineRule="auto"/>
        <w:rPr>
          <w:shd w:val="clear" w:color="auto" w:fill="FFFFFF"/>
        </w:rPr>
      </w:pPr>
      <w:r w:rsidRPr="00591D55">
        <w:t>A</w:t>
      </w:r>
      <w:r w:rsidR="009C7845" w:rsidRPr="00591D55">
        <w:t>GMP</w:t>
      </w:r>
      <w:r w:rsidR="004D78E9" w:rsidRPr="00591D55">
        <w:t>s</w:t>
      </w:r>
      <w:r w:rsidR="005A70DF" w:rsidRPr="00591D55">
        <w:t xml:space="preserve"> on a patient suspected or confirmed to have COVID-19 </w:t>
      </w:r>
      <w:r w:rsidR="009C7845" w:rsidRPr="00591D55">
        <w:t xml:space="preserve">should only be performed when </w:t>
      </w:r>
      <w:r w:rsidR="005A70DF" w:rsidRPr="00591D55">
        <w:t xml:space="preserve">all persons </w:t>
      </w:r>
      <w:r w:rsidR="009C7845" w:rsidRPr="00591D55">
        <w:t xml:space="preserve">in the room </w:t>
      </w:r>
      <w:r w:rsidR="005A70DF" w:rsidRPr="00591D55">
        <w:t>are</w:t>
      </w:r>
      <w:r w:rsidR="009C7845" w:rsidRPr="00591D55">
        <w:t xml:space="preserve"> wearing a fit-tested, seal-checked </w:t>
      </w:r>
      <w:r w:rsidR="004D78E9" w:rsidRPr="00591D55">
        <w:t xml:space="preserve">N95 </w:t>
      </w:r>
      <w:r w:rsidR="009C7845" w:rsidRPr="00591D55">
        <w:t>respirator</w:t>
      </w:r>
      <w:r w:rsidR="00861D67" w:rsidRPr="00591D55">
        <w:t>, gloves, gown and face</w:t>
      </w:r>
      <w:r w:rsidR="009C0249" w:rsidRPr="00591D55">
        <w:t xml:space="preserve"> </w:t>
      </w:r>
      <w:r w:rsidR="00B7653A" w:rsidRPr="00591D55">
        <w:t>or</w:t>
      </w:r>
      <w:r w:rsidR="009C0249" w:rsidRPr="00591D55">
        <w:t xml:space="preserve"> eye</w:t>
      </w:r>
      <w:r w:rsidR="00861D67" w:rsidRPr="00591D55">
        <w:t xml:space="preserve"> protection.</w:t>
      </w:r>
    </w:p>
    <w:p w14:paraId="2A35497E" w14:textId="1E997823" w:rsidR="000E7F05" w:rsidRPr="00591D55" w:rsidRDefault="000E7F05" w:rsidP="008E207F">
      <w:pPr>
        <w:pStyle w:val="Body"/>
        <w:spacing w:after="120" w:line="240" w:lineRule="auto"/>
        <w:ind w:left="220"/>
        <w:rPr>
          <w:shd w:val="clear" w:color="auto" w:fill="FFFFFF"/>
        </w:rPr>
      </w:pPr>
      <w:r w:rsidRPr="00591D55">
        <w:rPr>
          <w:shd w:val="clear" w:color="auto" w:fill="FFFFFF"/>
        </w:rPr>
        <w:t>In addition:</w:t>
      </w:r>
    </w:p>
    <w:p w14:paraId="78BB9307" w14:textId="77777777" w:rsidR="000E7F05" w:rsidRPr="00591D55" w:rsidRDefault="000E7F05" w:rsidP="000E7F05">
      <w:pPr>
        <w:pStyle w:val="Body"/>
        <w:numPr>
          <w:ilvl w:val="0"/>
          <w:numId w:val="25"/>
        </w:numPr>
        <w:spacing w:after="120" w:line="240" w:lineRule="auto"/>
        <w:rPr>
          <w:rFonts w:cstheme="majorHAnsi"/>
        </w:rPr>
      </w:pPr>
      <w:r w:rsidRPr="00591D55">
        <w:t>AGMPs should be limited to those that are medically necessary and</w:t>
      </w:r>
      <w:r w:rsidRPr="00591D55">
        <w:rPr>
          <w:rFonts w:cstheme="majorHAnsi"/>
        </w:rPr>
        <w:t xml:space="preserve"> should be anticipated and planned for</w:t>
      </w:r>
    </w:p>
    <w:p w14:paraId="4F0467AF" w14:textId="77777777" w:rsidR="000E7F05" w:rsidRPr="00591D55" w:rsidRDefault="000E7F05" w:rsidP="000E7F05">
      <w:pPr>
        <w:pStyle w:val="Body"/>
        <w:numPr>
          <w:ilvl w:val="0"/>
          <w:numId w:val="25"/>
        </w:numPr>
        <w:rPr>
          <w:rFonts w:eastAsia="Helvetica" w:cs="Helvetica"/>
          <w:szCs w:val="29"/>
        </w:rPr>
      </w:pPr>
      <w:r w:rsidRPr="00591D55">
        <w:rPr>
          <w:color w:val="333333"/>
          <w:shd w:val="clear" w:color="auto" w:fill="FFFFFF"/>
          <w:lang w:val="en-CA"/>
        </w:rPr>
        <w:t xml:space="preserve">Implement </w:t>
      </w:r>
      <w:r w:rsidRPr="00591D55">
        <w:t>strategies to reduce aerosol generation</w:t>
      </w:r>
      <w:r w:rsidRPr="00591D55">
        <w:rPr>
          <w:color w:val="333333"/>
          <w:shd w:val="clear" w:color="auto" w:fill="FFFFFF"/>
        </w:rPr>
        <w:t xml:space="preserve"> and limit the number of these procedures done whenever possible.</w:t>
      </w:r>
    </w:p>
    <w:p w14:paraId="770A786A" w14:textId="77777777" w:rsidR="000E7F05" w:rsidRPr="00591D55" w:rsidRDefault="000E7F05" w:rsidP="000E7F05">
      <w:pPr>
        <w:pStyle w:val="Body"/>
        <w:numPr>
          <w:ilvl w:val="0"/>
          <w:numId w:val="25"/>
        </w:numPr>
        <w:rPr>
          <w:rFonts w:cstheme="majorHAnsi"/>
        </w:rPr>
      </w:pPr>
      <w:r w:rsidRPr="00591D55">
        <w:rPr>
          <w:rFonts w:cstheme="majorHAnsi"/>
        </w:rPr>
        <w:t>Appropriate patient sedation should be used</w:t>
      </w:r>
    </w:p>
    <w:p w14:paraId="67BA8486" w14:textId="6F5C7DDC" w:rsidR="000E7F05" w:rsidRPr="00591D55" w:rsidRDefault="000E7F05" w:rsidP="000E7F05">
      <w:pPr>
        <w:pStyle w:val="CommentText"/>
        <w:numPr>
          <w:ilvl w:val="0"/>
          <w:numId w:val="25"/>
        </w:numPr>
        <w:rPr>
          <w:rFonts w:ascii="Calibri" w:hAnsi="Calibri" w:cstheme="majorHAnsi"/>
          <w:sz w:val="22"/>
          <w:szCs w:val="22"/>
        </w:rPr>
      </w:pPr>
      <w:r w:rsidRPr="00591D55">
        <w:rPr>
          <w:rFonts w:ascii="Calibri" w:hAnsi="Calibri" w:cstheme="majorHAnsi"/>
          <w:sz w:val="22"/>
          <w:szCs w:val="22"/>
        </w:rPr>
        <w:t>Minimize the number of persons in the room to</w:t>
      </w:r>
      <w:r w:rsidR="00074363" w:rsidRPr="00591D55">
        <w:rPr>
          <w:rFonts w:ascii="Calibri" w:hAnsi="Calibri" w:cstheme="majorHAnsi"/>
          <w:sz w:val="22"/>
          <w:szCs w:val="22"/>
        </w:rPr>
        <w:t xml:space="preserve"> the minimum required</w:t>
      </w:r>
      <w:r w:rsidRPr="00591D55">
        <w:rPr>
          <w:rFonts w:ascii="Calibri" w:hAnsi="Calibri" w:cstheme="majorHAnsi"/>
          <w:sz w:val="22"/>
          <w:szCs w:val="22"/>
        </w:rPr>
        <w:t xml:space="preserve"> to</w:t>
      </w:r>
      <w:r w:rsidR="00074363" w:rsidRPr="00591D55">
        <w:rPr>
          <w:rFonts w:ascii="Calibri" w:hAnsi="Calibri" w:cstheme="majorHAnsi"/>
          <w:sz w:val="22"/>
          <w:szCs w:val="22"/>
        </w:rPr>
        <w:t xml:space="preserve"> safely</w:t>
      </w:r>
      <w:r w:rsidRPr="00591D55">
        <w:rPr>
          <w:rFonts w:ascii="Calibri" w:hAnsi="Calibri" w:cstheme="majorHAnsi"/>
          <w:sz w:val="22"/>
          <w:szCs w:val="22"/>
        </w:rPr>
        <w:t xml:space="preserve"> perform the AGMP</w:t>
      </w:r>
    </w:p>
    <w:p w14:paraId="797AF8FE" w14:textId="77777777" w:rsidR="000E7F05" w:rsidRPr="00591D55" w:rsidRDefault="000E7F05" w:rsidP="000E7F05">
      <w:pPr>
        <w:pStyle w:val="CommentText"/>
        <w:ind w:left="720"/>
        <w:rPr>
          <w:rFonts w:ascii="Calibri" w:hAnsi="Calibri" w:cstheme="majorHAnsi"/>
          <w:sz w:val="22"/>
        </w:rPr>
      </w:pPr>
    </w:p>
    <w:p w14:paraId="7DAF3330" w14:textId="28C96209" w:rsidR="000E7F05" w:rsidRPr="00591D55" w:rsidRDefault="000E7F05" w:rsidP="000E7F05">
      <w:pPr>
        <w:pStyle w:val="CommentText"/>
        <w:numPr>
          <w:ilvl w:val="0"/>
          <w:numId w:val="25"/>
        </w:numPr>
        <w:rPr>
          <w:rFonts w:ascii="Calibri" w:hAnsi="Calibri" w:cstheme="majorHAnsi"/>
          <w:sz w:val="22"/>
        </w:rPr>
      </w:pPr>
      <w:r w:rsidRPr="00591D55">
        <w:rPr>
          <w:rFonts w:ascii="Calibri" w:hAnsi="Calibri" w:cstheme="majorHAnsi"/>
          <w:sz w:val="22"/>
          <w:szCs w:val="22"/>
        </w:rPr>
        <w:t>The most experienced person</w:t>
      </w:r>
      <w:r w:rsidR="00074363" w:rsidRPr="00591D55">
        <w:rPr>
          <w:rFonts w:ascii="Calibri" w:hAnsi="Calibri" w:cstheme="majorHAnsi"/>
          <w:sz w:val="22"/>
          <w:szCs w:val="22"/>
        </w:rPr>
        <w:t xml:space="preserve"> available should perform</w:t>
      </w:r>
      <w:r w:rsidRPr="00591D55">
        <w:rPr>
          <w:rFonts w:ascii="Calibri" w:hAnsi="Calibri" w:cstheme="majorHAnsi"/>
          <w:sz w:val="22"/>
          <w:szCs w:val="22"/>
        </w:rPr>
        <w:t xml:space="preserve"> the procedure</w:t>
      </w:r>
    </w:p>
    <w:p w14:paraId="454BAFA6" w14:textId="77777777" w:rsidR="000E7F05" w:rsidRPr="00591D55" w:rsidRDefault="000E7F05" w:rsidP="000E7F05">
      <w:pPr>
        <w:pStyle w:val="Body"/>
        <w:spacing w:after="0"/>
        <w:ind w:left="720"/>
        <w:rPr>
          <w:rFonts w:cstheme="majorHAnsi"/>
        </w:rPr>
      </w:pPr>
    </w:p>
    <w:p w14:paraId="15DD3564" w14:textId="1510185C" w:rsidR="00021A88" w:rsidRPr="00591D55" w:rsidRDefault="000E7F05" w:rsidP="00B6258E">
      <w:pPr>
        <w:pStyle w:val="Body"/>
        <w:numPr>
          <w:ilvl w:val="0"/>
          <w:numId w:val="25"/>
        </w:numPr>
      </w:pPr>
      <w:r w:rsidRPr="00591D55">
        <w:t>Closed endotracheal suction systems should be use</w:t>
      </w:r>
      <w:r w:rsidR="00B6258E" w:rsidRPr="00591D55">
        <w:t>d</w:t>
      </w:r>
    </w:p>
    <w:p w14:paraId="00A2985B" w14:textId="25834981" w:rsidR="000E7F05" w:rsidRPr="00591D55" w:rsidRDefault="000E7F05" w:rsidP="00B6258E">
      <w:pPr>
        <w:pStyle w:val="Body"/>
        <w:ind w:left="220"/>
      </w:pPr>
      <w:r w:rsidRPr="00591D55">
        <w:t xml:space="preserve"> </w:t>
      </w:r>
    </w:p>
    <w:p w14:paraId="364BF1C5" w14:textId="7F9D1BD9" w:rsidR="00A40383" w:rsidRPr="00591D55" w:rsidRDefault="000D7F21" w:rsidP="00A40383">
      <w:pPr>
        <w:pStyle w:val="Heading3"/>
        <w:rPr>
          <w:bdr w:val="none" w:sz="0" w:space="0" w:color="auto"/>
          <w:shd w:val="clear" w:color="auto" w:fill="FFFFFF"/>
        </w:rPr>
      </w:pPr>
      <w:bookmarkStart w:id="17" w:name="_Toc36059930"/>
      <w:r w:rsidRPr="00591D55">
        <w:rPr>
          <w:bdr w:val="none" w:sz="0" w:space="0" w:color="auto"/>
          <w:shd w:val="clear" w:color="auto" w:fill="FFFFFF"/>
        </w:rPr>
        <w:t>Nasopharyngeal Swabs</w:t>
      </w:r>
      <w:bookmarkEnd w:id="17"/>
      <w:r w:rsidR="00A40383" w:rsidRPr="00591D55">
        <w:rPr>
          <w:bdr w:val="none" w:sz="0" w:space="0" w:color="auto"/>
          <w:shd w:val="clear" w:color="auto" w:fill="FFFFFF"/>
        </w:rPr>
        <w:t xml:space="preserve"> </w:t>
      </w:r>
    </w:p>
    <w:p w14:paraId="1A86E690" w14:textId="77777777" w:rsidR="00A40383" w:rsidRPr="00591D55" w:rsidRDefault="00A40383" w:rsidP="00A4038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2"/>
          <w:szCs w:val="22"/>
          <w:bdr w:val="none" w:sz="0" w:space="0" w:color="auto"/>
          <w:shd w:val="clear" w:color="auto" w:fill="FFFFFF"/>
          <w:lang w:val="en-CA" w:eastAsia="en-CA"/>
        </w:rPr>
      </w:pPr>
    </w:p>
    <w:p w14:paraId="527B401D" w14:textId="2F1FE2C2" w:rsidR="007403CA" w:rsidRPr="00591D55" w:rsidRDefault="00A40383" w:rsidP="007403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lang w:val="en-CA" w:eastAsia="en-CA"/>
        </w:rPr>
      </w:pPr>
      <w:r w:rsidRPr="00591D55">
        <w:rPr>
          <w:rFonts w:ascii="Calibri" w:eastAsia="Times New Roman" w:hAnsi="Calibri" w:cstheme="majorHAnsi"/>
          <w:b/>
          <w:bCs/>
          <w:color w:val="000000"/>
          <w:sz w:val="22"/>
          <w:szCs w:val="22"/>
          <w:bdr w:val="none" w:sz="0" w:space="0" w:color="auto"/>
          <w:shd w:val="clear" w:color="auto" w:fill="FFFFFF"/>
          <w:lang w:val="en-CA" w:eastAsia="en-CA"/>
        </w:rPr>
        <w:t>There is, as yet, no specific scientific study to inform</w:t>
      </w:r>
      <w:r w:rsidR="007403CA" w:rsidRPr="00591D55">
        <w:rPr>
          <w:rFonts w:ascii="Calibri" w:eastAsia="Times New Roman" w:hAnsi="Calibri" w:cstheme="majorHAnsi"/>
          <w:b/>
          <w:bCs/>
          <w:color w:val="000000"/>
          <w:sz w:val="22"/>
          <w:szCs w:val="22"/>
          <w:bdr w:val="none" w:sz="0" w:space="0" w:color="auto"/>
          <w:shd w:val="clear" w:color="auto" w:fill="FFFFFF"/>
          <w:lang w:val="en-CA" w:eastAsia="en-CA"/>
        </w:rPr>
        <w:t xml:space="preserve"> </w:t>
      </w:r>
      <w:r w:rsidR="00074363" w:rsidRPr="00591D55">
        <w:rPr>
          <w:rFonts w:ascii="Calibri" w:eastAsia="Times New Roman" w:hAnsi="Calibri" w:cstheme="majorHAnsi"/>
          <w:b/>
          <w:bCs/>
          <w:color w:val="000000"/>
          <w:sz w:val="22"/>
          <w:szCs w:val="22"/>
          <w:bdr w:val="none" w:sz="0" w:space="0" w:color="auto"/>
          <w:shd w:val="clear" w:color="auto" w:fill="FFFFFF"/>
          <w:lang w:val="en-CA" w:eastAsia="en-CA"/>
        </w:rPr>
        <w:t xml:space="preserve">diagnostic specimen collection using </w:t>
      </w:r>
      <w:r w:rsidR="007403CA" w:rsidRPr="00591D55">
        <w:rPr>
          <w:rFonts w:ascii="Calibri" w:eastAsia="Times New Roman" w:hAnsi="Calibri" w:cstheme="majorHAnsi"/>
          <w:b/>
          <w:bCs/>
          <w:color w:val="000000"/>
          <w:sz w:val="22"/>
          <w:szCs w:val="22"/>
          <w:bdr w:val="none" w:sz="0" w:space="0" w:color="auto"/>
          <w:shd w:val="clear" w:color="auto" w:fill="FFFFFF"/>
          <w:lang w:val="en-CA" w:eastAsia="en-CA"/>
        </w:rPr>
        <w:t xml:space="preserve">nasopharyngeal swabs in patients </w:t>
      </w:r>
      <w:r w:rsidRPr="00591D55">
        <w:rPr>
          <w:rFonts w:ascii="Calibri" w:eastAsia="Times New Roman" w:hAnsi="Calibri" w:cstheme="majorHAnsi"/>
          <w:b/>
          <w:bCs/>
          <w:color w:val="000000"/>
          <w:sz w:val="22"/>
          <w:szCs w:val="22"/>
          <w:bdr w:val="none" w:sz="0" w:space="0" w:color="auto"/>
          <w:shd w:val="clear" w:color="auto" w:fill="FFFFFF"/>
          <w:lang w:val="en-CA" w:eastAsia="en-CA"/>
        </w:rPr>
        <w:t>with COVID-19.</w:t>
      </w:r>
      <w:r w:rsidR="007403CA" w:rsidRPr="00591D55">
        <w:rPr>
          <w:rFonts w:asciiTheme="majorHAnsi" w:eastAsia="Times New Roman" w:hAnsiTheme="majorHAnsi" w:cstheme="majorHAnsi"/>
          <w:b/>
          <w:bCs/>
          <w:color w:val="000000"/>
          <w:sz w:val="22"/>
          <w:szCs w:val="22"/>
          <w:bdr w:val="none" w:sz="0" w:space="0" w:color="auto"/>
          <w:shd w:val="clear" w:color="auto" w:fill="FFFFFF"/>
          <w:lang w:val="en-CA" w:eastAsia="en-CA"/>
        </w:rPr>
        <w:t xml:space="preserve"> Various jurisdictions have different guidance. Obtaining a nasal, throat or nasopharyngeal swab is a procedure which requires considerably less time than most procedures considered to be AGMP, and in many cases does not induce significant coughing.  However, at least in some cases, coughing and sneezing can be induced.  All HCW who are to obtain specimens should always conduct a PCRA before the procedure.</w:t>
      </w:r>
    </w:p>
    <w:p w14:paraId="4447ED8A" w14:textId="5D576C87" w:rsidR="00A40383" w:rsidRPr="00591D55" w:rsidRDefault="00A40383" w:rsidP="00A40383">
      <w:pPr>
        <w:rPr>
          <w:rFonts w:ascii="Calibri" w:eastAsia="Times New Roman" w:hAnsi="Calibri"/>
          <w:bdr w:val="none" w:sz="0" w:space="0" w:color="auto"/>
          <w:lang w:val="en-CA"/>
        </w:rPr>
      </w:pPr>
    </w:p>
    <w:p w14:paraId="1670AF10" w14:textId="33A3A97A" w:rsidR="00A40383" w:rsidRPr="00591D55" w:rsidRDefault="00074363" w:rsidP="00A4038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theme="majorHAnsi"/>
          <w:color w:val="000000"/>
          <w:sz w:val="22"/>
          <w:szCs w:val="22"/>
          <w:bdr w:val="none" w:sz="0" w:space="0" w:color="auto"/>
          <w:lang w:val="en-CA" w:eastAsia="en-CA"/>
        </w:rPr>
      </w:pPr>
      <w:r w:rsidRPr="00591D55">
        <w:rPr>
          <w:rFonts w:ascii="Calibri" w:eastAsia="Times New Roman" w:hAnsi="Calibri" w:cstheme="majorHAnsi"/>
          <w:color w:val="000000"/>
          <w:sz w:val="22"/>
          <w:szCs w:val="22"/>
          <w:bdr w:val="none" w:sz="0" w:space="0" w:color="auto"/>
          <w:lang w:val="en-CA" w:eastAsia="en-CA"/>
        </w:rPr>
        <w:t>The risk of exposure to viruses while c</w:t>
      </w:r>
      <w:r w:rsidR="00A40383" w:rsidRPr="00591D55">
        <w:rPr>
          <w:rFonts w:ascii="Calibri" w:eastAsia="Times New Roman" w:hAnsi="Calibri" w:cstheme="majorHAnsi"/>
          <w:color w:val="000000"/>
          <w:sz w:val="22"/>
          <w:szCs w:val="22"/>
          <w:bdr w:val="none" w:sz="0" w:space="0" w:color="auto"/>
          <w:lang w:val="en-CA" w:eastAsia="en-CA"/>
        </w:rPr>
        <w:t xml:space="preserve">ollecting diagnostic specimens (e.g., NP swab) from a coughing or sneezing patient can be mitigated by placing a medical mask over the patient’s mouth. </w:t>
      </w:r>
      <w:r w:rsidR="007403CA" w:rsidRPr="00591D55">
        <w:rPr>
          <w:rFonts w:ascii="Calibri" w:eastAsia="Times New Roman" w:hAnsi="Calibri" w:cstheme="majorHAnsi"/>
          <w:color w:val="000000"/>
          <w:sz w:val="22"/>
          <w:szCs w:val="22"/>
          <w:bdr w:val="none" w:sz="0" w:space="0" w:color="auto"/>
          <w:lang w:val="en-CA" w:eastAsia="en-CA"/>
        </w:rPr>
        <w:t>P</w:t>
      </w:r>
      <w:r w:rsidR="00A40383" w:rsidRPr="00591D55">
        <w:rPr>
          <w:rFonts w:ascii="Calibri" w:eastAsia="Times New Roman" w:hAnsi="Calibri" w:cstheme="majorHAnsi"/>
          <w:color w:val="000000"/>
          <w:sz w:val="22"/>
          <w:szCs w:val="22"/>
          <w:bdr w:val="none" w:sz="0" w:space="0" w:color="auto"/>
          <w:lang w:val="en-CA" w:eastAsia="en-CA"/>
        </w:rPr>
        <w:t>ersons in the room during the procedure should, ideally, be limited to the patient and the HCW obtaining the specimen.</w:t>
      </w:r>
    </w:p>
    <w:p w14:paraId="7BF8A9D0" w14:textId="7698BB2D" w:rsidR="00A40383" w:rsidRPr="00591D55" w:rsidRDefault="00A40383" w:rsidP="00A4038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theme="majorHAnsi"/>
          <w:color w:val="000000"/>
          <w:sz w:val="22"/>
          <w:szCs w:val="22"/>
          <w:bdr w:val="none" w:sz="0" w:space="0" w:color="auto"/>
          <w:lang w:val="en-CA" w:eastAsia="en-CA"/>
        </w:rPr>
      </w:pPr>
      <w:r w:rsidRPr="00591D55">
        <w:rPr>
          <w:rFonts w:ascii="Calibri" w:eastAsia="Times New Roman" w:hAnsi="Calibri" w:cstheme="majorHAnsi"/>
          <w:color w:val="000000"/>
          <w:sz w:val="22"/>
          <w:szCs w:val="22"/>
          <w:bdr w:val="none" w:sz="0" w:space="0" w:color="auto"/>
          <w:lang w:val="en-CA" w:eastAsia="en-CA"/>
        </w:rPr>
        <w:lastRenderedPageBreak/>
        <w:t>Specimens should be obtained by a HCW experienced in their collection. Patients should be provided with tissues to contain coughs and sneezes after the procedure</w:t>
      </w:r>
      <w:r w:rsidR="00CB4927" w:rsidRPr="00591D55">
        <w:rPr>
          <w:rFonts w:ascii="Calibri" w:eastAsia="Times New Roman" w:hAnsi="Calibri" w:cstheme="majorHAnsi"/>
          <w:color w:val="000000"/>
          <w:sz w:val="22"/>
          <w:szCs w:val="22"/>
          <w:bdr w:val="none" w:sz="0" w:space="0" w:color="auto"/>
          <w:lang w:val="en-CA" w:eastAsia="en-CA"/>
        </w:rPr>
        <w:t>. Persons performing the specimen collection</w:t>
      </w:r>
      <w:r w:rsidRPr="00591D55">
        <w:rPr>
          <w:rFonts w:ascii="Calibri" w:eastAsia="Times New Roman" w:hAnsi="Calibri" w:cstheme="majorHAnsi"/>
          <w:color w:val="000000"/>
          <w:sz w:val="22"/>
          <w:szCs w:val="22"/>
          <w:bdr w:val="none" w:sz="0" w:space="0" w:color="auto"/>
          <w:lang w:val="en-CA" w:eastAsia="en-CA"/>
        </w:rPr>
        <w:t xml:space="preserve"> should stand to the side of the patient, not directly in front of them, and should move away from the patient (to more than 2 meters distant) when the procedure is complete.</w:t>
      </w:r>
    </w:p>
    <w:p w14:paraId="0968CEA9" w14:textId="2742F23B" w:rsidR="00A40383" w:rsidRPr="00591D55" w:rsidRDefault="00A40383" w:rsidP="00A403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theme="majorHAnsi"/>
          <w:color w:val="000000"/>
          <w:sz w:val="22"/>
          <w:szCs w:val="22"/>
          <w:bdr w:val="none" w:sz="0" w:space="0" w:color="auto"/>
          <w:lang w:val="en-CA" w:eastAsia="en-CA"/>
        </w:rPr>
      </w:pPr>
      <w:r w:rsidRPr="00591D55">
        <w:rPr>
          <w:rFonts w:ascii="Calibri" w:eastAsia="Times New Roman" w:hAnsi="Calibri" w:cstheme="majorHAnsi"/>
          <w:color w:val="000000"/>
          <w:sz w:val="22"/>
          <w:szCs w:val="22"/>
          <w:bdr w:val="none" w:sz="0" w:space="0" w:color="auto"/>
          <w:lang w:val="en-CA" w:eastAsia="en-CA"/>
        </w:rPr>
        <w:t>There is debate about the extent to which some medical procedures generate droplets and aerosols.  Examples include:</w:t>
      </w:r>
    </w:p>
    <w:p w14:paraId="14CCF23A" w14:textId="77777777" w:rsidR="00A40383" w:rsidRPr="00591D55" w:rsidRDefault="00A40383" w:rsidP="00A4038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heme="majorHAnsi"/>
          <w:bdr w:val="none" w:sz="0" w:space="0" w:color="auto"/>
          <w:lang w:val="en-CA"/>
        </w:rPr>
      </w:pPr>
      <w:r w:rsidRPr="00591D55">
        <w:rPr>
          <w:rFonts w:eastAsia="Times New Roman" w:cstheme="majorHAnsi"/>
          <w:bdr w:val="none" w:sz="0" w:space="0" w:color="auto"/>
          <w:lang w:val="en-CA"/>
        </w:rPr>
        <w:t>High-frequency oscillatory ventilation</w:t>
      </w:r>
    </w:p>
    <w:p w14:paraId="157563D4" w14:textId="77777777" w:rsidR="00A40383" w:rsidRPr="00591D55" w:rsidRDefault="00A40383" w:rsidP="00A4038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heme="majorHAnsi"/>
          <w:bdr w:val="none" w:sz="0" w:space="0" w:color="auto"/>
          <w:lang w:val="en-CA"/>
        </w:rPr>
      </w:pPr>
      <w:r w:rsidRPr="00591D55">
        <w:rPr>
          <w:rFonts w:eastAsia="Times New Roman" w:cstheme="majorHAnsi"/>
          <w:bdr w:val="none" w:sz="0" w:space="0" w:color="auto"/>
          <w:lang w:val="en-CA"/>
        </w:rPr>
        <w:t>Tracheostomy care</w:t>
      </w:r>
    </w:p>
    <w:p w14:paraId="53837DCD" w14:textId="77777777" w:rsidR="00A40383" w:rsidRPr="00591D55" w:rsidRDefault="00A40383" w:rsidP="00A4038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heme="majorHAnsi"/>
          <w:bdr w:val="none" w:sz="0" w:space="0" w:color="auto"/>
          <w:lang w:val="en-CA"/>
        </w:rPr>
      </w:pPr>
      <w:r w:rsidRPr="00591D55">
        <w:rPr>
          <w:rFonts w:eastAsia="Times New Roman" w:cstheme="majorHAnsi"/>
          <w:bdr w:val="none" w:sz="0" w:space="0" w:color="auto"/>
          <w:lang w:val="en-CA"/>
        </w:rPr>
        <w:t>Chest physiotherapy</w:t>
      </w:r>
    </w:p>
    <w:p w14:paraId="3CB3D743" w14:textId="36E002AB" w:rsidR="00345AA7" w:rsidRPr="00591D55" w:rsidRDefault="00CB4927" w:rsidP="00A40383">
      <w:pPr>
        <w:pStyle w:val="Body"/>
        <w:rPr>
          <w:bdr w:val="none" w:sz="0" w:space="0" w:color="auto"/>
        </w:rPr>
      </w:pPr>
      <w:r w:rsidRPr="00591D55">
        <w:rPr>
          <w:bdr w:val="none" w:sz="0" w:space="0" w:color="auto"/>
        </w:rPr>
        <w:t>For these procedures, the selection</w:t>
      </w:r>
      <w:r w:rsidR="00A40383" w:rsidRPr="00591D55">
        <w:rPr>
          <w:bdr w:val="none" w:sz="0" w:space="0" w:color="auto"/>
        </w:rPr>
        <w:t xml:space="preserve"> of PPE should be informed by PCRA that considers the risk that each individual patient will cough or sneeze in association with the procedure, and balances patient and HCW safety.</w:t>
      </w:r>
    </w:p>
    <w:p w14:paraId="206A1AAD" w14:textId="0242B403" w:rsidR="00946FE3" w:rsidRPr="00591D55" w:rsidRDefault="00946FE3" w:rsidP="00A40383">
      <w:pPr>
        <w:pStyle w:val="Heading2"/>
      </w:pPr>
      <w:bookmarkStart w:id="18" w:name="_Toc36059931"/>
      <w:r w:rsidRPr="00591D55">
        <w:t>N95 respirator use</w:t>
      </w:r>
      <w:bookmarkEnd w:id="18"/>
      <w:r w:rsidRPr="00591D55">
        <w:t xml:space="preserve"> </w:t>
      </w:r>
    </w:p>
    <w:p w14:paraId="33AACFF6" w14:textId="77777777" w:rsidR="006E2A0F" w:rsidRPr="00591D55" w:rsidRDefault="006E2A0F" w:rsidP="006E2A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2"/>
          <w:szCs w:val="22"/>
          <w:bdr w:val="none" w:sz="0" w:space="0" w:color="auto"/>
        </w:rPr>
      </w:pPr>
    </w:p>
    <w:p w14:paraId="783A1D32" w14:textId="28D9026D" w:rsidR="00946FE3" w:rsidRPr="00591D55" w:rsidRDefault="00B573BA" w:rsidP="00DF25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r w:rsidRPr="00591D55">
        <w:rPr>
          <w:rFonts w:ascii="Calibri" w:eastAsia="Times New Roman" w:hAnsi="Calibri" w:cs="Calibri"/>
          <w:bCs/>
          <w:iCs/>
          <w:color w:val="000000"/>
          <w:sz w:val="22"/>
          <w:szCs w:val="22"/>
          <w:bdr w:val="none" w:sz="0" w:space="0" w:color="auto"/>
        </w:rPr>
        <w:t>Choice of mask or respirator should always be informed by PCRA and take</w:t>
      </w:r>
      <w:bookmarkStart w:id="19" w:name="_GoBack"/>
      <w:bookmarkEnd w:id="19"/>
      <w:r w:rsidRPr="00591D55">
        <w:rPr>
          <w:rFonts w:ascii="Calibri" w:eastAsia="Times New Roman" w:hAnsi="Calibri" w:cs="Calibri"/>
          <w:bCs/>
          <w:iCs/>
          <w:color w:val="000000"/>
          <w:sz w:val="22"/>
          <w:szCs w:val="22"/>
          <w:bdr w:val="none" w:sz="0" w:space="0" w:color="auto"/>
        </w:rPr>
        <w:t xml:space="preserve"> into account the benefits and harms of the choice for the setting in which it is required</w:t>
      </w:r>
      <w:r>
        <w:rPr>
          <w:rFonts w:ascii="Calibri" w:eastAsia="Times New Roman" w:hAnsi="Calibri" w:cs="Calibri"/>
          <w:bCs/>
          <w:iCs/>
          <w:color w:val="000000"/>
          <w:sz w:val="22"/>
          <w:szCs w:val="22"/>
          <w:bdr w:val="none" w:sz="0" w:space="0" w:color="auto"/>
        </w:rPr>
        <w:t xml:space="preserve">. </w:t>
      </w:r>
      <w:r w:rsidR="006E2A0F" w:rsidRPr="00591D55">
        <w:rPr>
          <w:rFonts w:ascii="Calibri" w:eastAsia="Times New Roman" w:hAnsi="Calibri" w:cs="Calibri"/>
          <w:bCs/>
          <w:iCs/>
          <w:color w:val="000000"/>
          <w:sz w:val="22"/>
          <w:szCs w:val="22"/>
          <w:bdr w:val="none" w:sz="0" w:space="0" w:color="auto"/>
        </w:rPr>
        <w:t xml:space="preserve">Using N95 respirators for all patient encounters does not result in a better or higher level of protection; it provides a different level of protection and does not prevent contamination of all mucous membranes. It has not been established </w:t>
      </w:r>
      <w:r w:rsidR="00021A88" w:rsidRPr="00591D55">
        <w:rPr>
          <w:rFonts w:ascii="Calibri" w:eastAsia="Times New Roman" w:hAnsi="Calibri" w:cs="Calibri"/>
          <w:bCs/>
          <w:iCs/>
          <w:color w:val="000000"/>
          <w:sz w:val="22"/>
          <w:szCs w:val="22"/>
          <w:bdr w:val="none" w:sz="0" w:space="0" w:color="auto"/>
        </w:rPr>
        <w:t>that</w:t>
      </w:r>
      <w:r w:rsidR="006E2A0F" w:rsidRPr="00591D55">
        <w:rPr>
          <w:rFonts w:ascii="Calibri" w:eastAsia="Times New Roman" w:hAnsi="Calibri" w:cs="Calibri"/>
          <w:bCs/>
          <w:iCs/>
          <w:color w:val="000000"/>
          <w:sz w:val="22"/>
          <w:szCs w:val="22"/>
          <w:bdr w:val="none" w:sz="0" w:space="0" w:color="auto"/>
        </w:rPr>
        <w:t xml:space="preserve"> use of N95 </w:t>
      </w:r>
      <w:r w:rsidR="00A82F5A" w:rsidRPr="00591D55">
        <w:rPr>
          <w:rFonts w:ascii="Calibri" w:eastAsia="Times New Roman" w:hAnsi="Calibri" w:cs="Calibri"/>
          <w:bCs/>
          <w:iCs/>
          <w:color w:val="000000"/>
          <w:sz w:val="22"/>
          <w:szCs w:val="22"/>
          <w:bdr w:val="none" w:sz="0" w:space="0" w:color="auto"/>
        </w:rPr>
        <w:t>respirators in</w:t>
      </w:r>
      <w:r w:rsidR="00021A88" w:rsidRPr="00591D55">
        <w:rPr>
          <w:rFonts w:ascii="Calibri" w:eastAsia="Times New Roman" w:hAnsi="Calibri" w:cs="Calibri"/>
          <w:bCs/>
          <w:iCs/>
          <w:color w:val="000000"/>
          <w:sz w:val="22"/>
          <w:szCs w:val="22"/>
          <w:bdr w:val="none" w:sz="0" w:space="0" w:color="auto"/>
        </w:rPr>
        <w:t xml:space="preserve"> clinical practice</w:t>
      </w:r>
      <w:r w:rsidR="006E2A0F" w:rsidRPr="00591D55">
        <w:rPr>
          <w:rFonts w:ascii="Calibri" w:eastAsia="Times New Roman" w:hAnsi="Calibri" w:cs="Calibri"/>
          <w:bCs/>
          <w:iCs/>
          <w:color w:val="000000"/>
          <w:sz w:val="22"/>
          <w:szCs w:val="22"/>
          <w:bdr w:val="none" w:sz="0" w:space="0" w:color="auto"/>
        </w:rPr>
        <w:t xml:space="preserve"> reduce</w:t>
      </w:r>
      <w:r w:rsidR="00CB4927" w:rsidRPr="00591D55">
        <w:rPr>
          <w:rFonts w:ascii="Calibri" w:eastAsia="Times New Roman" w:hAnsi="Calibri" w:cs="Calibri"/>
          <w:bCs/>
          <w:iCs/>
          <w:color w:val="000000"/>
          <w:sz w:val="22"/>
          <w:szCs w:val="22"/>
          <w:bdr w:val="none" w:sz="0" w:space="0" w:color="auto"/>
        </w:rPr>
        <w:t>s</w:t>
      </w:r>
      <w:r w:rsidR="006E2A0F" w:rsidRPr="00591D55">
        <w:rPr>
          <w:rFonts w:ascii="Calibri" w:eastAsia="Times New Roman" w:hAnsi="Calibri" w:cs="Calibri"/>
          <w:bCs/>
          <w:iCs/>
          <w:color w:val="000000"/>
          <w:sz w:val="22"/>
          <w:szCs w:val="22"/>
          <w:bdr w:val="none" w:sz="0" w:space="0" w:color="auto"/>
        </w:rPr>
        <w:t xml:space="preserve"> HCW risk of </w:t>
      </w:r>
      <w:r w:rsidR="00A82F5A" w:rsidRPr="00591D55">
        <w:rPr>
          <w:rFonts w:ascii="Calibri" w:eastAsia="Times New Roman" w:hAnsi="Calibri" w:cs="Calibri"/>
          <w:bCs/>
          <w:iCs/>
          <w:color w:val="000000"/>
          <w:sz w:val="22"/>
          <w:szCs w:val="22"/>
          <w:bdr w:val="none" w:sz="0" w:space="0" w:color="auto"/>
        </w:rPr>
        <w:t>acquiring other</w:t>
      </w:r>
      <w:r w:rsidR="006E2A0F" w:rsidRPr="00591D55">
        <w:rPr>
          <w:rFonts w:ascii="Calibri" w:eastAsia="Times New Roman" w:hAnsi="Calibri" w:cs="Calibri"/>
          <w:bCs/>
          <w:iCs/>
          <w:color w:val="000000"/>
          <w:sz w:val="22"/>
          <w:szCs w:val="22"/>
          <w:bdr w:val="none" w:sz="0" w:space="0" w:color="auto"/>
        </w:rPr>
        <w:t xml:space="preserve"> respiratory virus infection</w:t>
      </w:r>
      <w:r w:rsidR="00021A88" w:rsidRPr="00591D55">
        <w:rPr>
          <w:rFonts w:ascii="Calibri" w:eastAsia="Times New Roman" w:hAnsi="Calibri" w:cs="Calibri"/>
          <w:bCs/>
          <w:iCs/>
          <w:color w:val="000000"/>
          <w:sz w:val="22"/>
          <w:szCs w:val="22"/>
          <w:bdr w:val="none" w:sz="0" w:space="0" w:color="auto"/>
        </w:rPr>
        <w:t>s</w:t>
      </w:r>
      <w:r w:rsidR="006E2A0F" w:rsidRPr="00591D55">
        <w:rPr>
          <w:rFonts w:ascii="Calibri" w:eastAsia="Times New Roman" w:hAnsi="Calibri" w:cs="Calibri"/>
          <w:bCs/>
          <w:iCs/>
          <w:color w:val="000000"/>
          <w:sz w:val="22"/>
          <w:szCs w:val="22"/>
          <w:bdr w:val="none" w:sz="0" w:space="0" w:color="auto"/>
        </w:rPr>
        <w:t>. </w:t>
      </w:r>
      <w:r w:rsidR="00CB4927" w:rsidRPr="00591D55">
        <w:rPr>
          <w:rFonts w:ascii="Calibri" w:eastAsia="Times New Roman" w:hAnsi="Calibri" w:cs="Calibri"/>
          <w:color w:val="000000"/>
          <w:sz w:val="22"/>
          <w:szCs w:val="22"/>
          <w:bdr w:val="none" w:sz="0" w:space="0" w:color="auto"/>
        </w:rPr>
        <w:t>There</w:t>
      </w:r>
      <w:r w:rsidR="006E2A0F" w:rsidRPr="00591D55">
        <w:rPr>
          <w:rFonts w:ascii="Calibri" w:eastAsia="Times New Roman" w:hAnsi="Calibri" w:cs="Calibri"/>
          <w:color w:val="000000"/>
          <w:sz w:val="22"/>
          <w:szCs w:val="22"/>
          <w:bdr w:val="none" w:sz="0" w:space="0" w:color="auto"/>
        </w:rPr>
        <w:t xml:space="preserve"> were multiple reports documenting SARS coronavirus transmission to HCWs who were </w:t>
      </w:r>
      <w:r w:rsidR="00BC2426" w:rsidRPr="00591D55">
        <w:rPr>
          <w:rFonts w:ascii="Calibri" w:eastAsia="Times New Roman" w:hAnsi="Calibri" w:cs="Calibri"/>
          <w:color w:val="000000"/>
          <w:sz w:val="22"/>
          <w:szCs w:val="22"/>
          <w:bdr w:val="none" w:sz="0" w:space="0" w:color="auto"/>
        </w:rPr>
        <w:t>using N</w:t>
      </w:r>
      <w:r w:rsidR="006E2A0F" w:rsidRPr="00591D55">
        <w:rPr>
          <w:rFonts w:ascii="Calibri" w:eastAsia="Times New Roman" w:hAnsi="Calibri" w:cs="Calibri"/>
          <w:color w:val="000000"/>
          <w:sz w:val="22"/>
          <w:szCs w:val="22"/>
          <w:bdr w:val="none" w:sz="0" w:space="0" w:color="auto"/>
        </w:rPr>
        <w:t>95 respirators in conjunction with other PPE according to guidelines.</w:t>
      </w:r>
      <w:r w:rsidR="00CB4927" w:rsidRPr="00591D55">
        <w:rPr>
          <w:rFonts w:ascii="Calibri" w:eastAsia="Times New Roman" w:hAnsi="Calibri" w:cs="Calibri"/>
          <w:bCs/>
          <w:iCs/>
          <w:color w:val="000000"/>
          <w:sz w:val="22"/>
          <w:szCs w:val="22"/>
          <w:bdr w:val="none" w:sz="0" w:space="0" w:color="auto"/>
        </w:rPr>
        <w:t> P</w:t>
      </w:r>
      <w:r w:rsidR="006E2A0F" w:rsidRPr="00591D55">
        <w:rPr>
          <w:rFonts w:ascii="Calibri" w:eastAsia="Times New Roman" w:hAnsi="Calibri" w:cs="Calibri"/>
          <w:bCs/>
          <w:iCs/>
          <w:color w:val="000000"/>
          <w:sz w:val="22"/>
          <w:szCs w:val="22"/>
          <w:bdr w:val="none" w:sz="0" w:space="0" w:color="auto"/>
        </w:rPr>
        <w:t>rolonged use of N95 respirators contributes to HCW fatigue.  </w:t>
      </w:r>
      <w:r w:rsidR="00CB4927" w:rsidRPr="00591D55">
        <w:rPr>
          <w:rFonts w:ascii="Calibri" w:eastAsia="Times New Roman" w:hAnsi="Calibri" w:cs="Calibri"/>
          <w:color w:val="000000"/>
          <w:sz w:val="22"/>
          <w:szCs w:val="22"/>
          <w:bdr w:val="none" w:sz="0" w:space="0" w:color="auto"/>
        </w:rPr>
        <w:t xml:space="preserve">There are </w:t>
      </w:r>
      <w:r w:rsidR="006E2A0F" w:rsidRPr="00591D55">
        <w:rPr>
          <w:rFonts w:ascii="Calibri" w:eastAsia="Times New Roman" w:hAnsi="Calibri" w:cs="Calibri"/>
          <w:color w:val="000000"/>
          <w:sz w:val="22"/>
          <w:szCs w:val="22"/>
          <w:bdr w:val="none" w:sz="0" w:space="0" w:color="auto"/>
        </w:rPr>
        <w:t>side effects associated with the use of N95 respirators including increased work of breathing, respiratory fatigue, impaired work capacity, increased oxygen debt, early exhaustion at lighter workloads, elevated levels of CO</w:t>
      </w:r>
      <w:r w:rsidR="006E2A0F" w:rsidRPr="00591D55">
        <w:rPr>
          <w:rFonts w:ascii="Calibri" w:eastAsia="Times New Roman" w:hAnsi="Calibri" w:cs="Calibri"/>
          <w:color w:val="000000"/>
          <w:sz w:val="22"/>
          <w:szCs w:val="22"/>
          <w:bdr w:val="none" w:sz="0" w:space="0" w:color="auto"/>
          <w:vertAlign w:val="subscript"/>
        </w:rPr>
        <w:t>2</w:t>
      </w:r>
      <w:r w:rsidR="006E2A0F" w:rsidRPr="00591D55">
        <w:rPr>
          <w:rFonts w:ascii="Calibri" w:eastAsia="Times New Roman" w:hAnsi="Calibri" w:cs="Calibri"/>
          <w:color w:val="000000"/>
          <w:sz w:val="22"/>
          <w:szCs w:val="22"/>
          <w:bdr w:val="none" w:sz="0" w:space="0" w:color="auto"/>
        </w:rPr>
        <w:t xml:space="preserve">, and increased self-contamination </w:t>
      </w:r>
      <w:proofErr w:type="spellStart"/>
      <w:r w:rsidR="006E2A0F" w:rsidRPr="00591D55">
        <w:rPr>
          <w:rFonts w:ascii="Calibri" w:eastAsia="Times New Roman" w:hAnsi="Calibri" w:cs="Calibri"/>
          <w:color w:val="000000"/>
          <w:sz w:val="22"/>
          <w:szCs w:val="22"/>
          <w:bdr w:val="none" w:sz="0" w:space="0" w:color="auto"/>
        </w:rPr>
        <w:t>behaviour</w:t>
      </w:r>
      <w:proofErr w:type="spellEnd"/>
      <w:r w:rsidR="006E2A0F" w:rsidRPr="00591D55">
        <w:rPr>
          <w:rFonts w:ascii="Calibri" w:eastAsia="Times New Roman" w:hAnsi="Calibri" w:cs="Calibri"/>
          <w:color w:val="000000"/>
          <w:sz w:val="22"/>
          <w:szCs w:val="22"/>
          <w:bdr w:val="none" w:sz="0" w:space="0" w:color="auto"/>
        </w:rPr>
        <w:t xml:space="preserve"> (adjustments, mask or face touches, under-the-respirator touches, and eye touches) for which HCWs should be aware. </w:t>
      </w:r>
      <w:r w:rsidR="006E2A0F" w:rsidRPr="00591D55">
        <w:rPr>
          <w:rFonts w:ascii="Calibri" w:eastAsia="Times New Roman" w:hAnsi="Calibri" w:cs="Calibri"/>
          <w:bCs/>
          <w:iCs/>
          <w:color w:val="000000"/>
          <w:sz w:val="22"/>
          <w:szCs w:val="22"/>
          <w:bdr w:val="none" w:sz="0" w:space="0" w:color="auto"/>
        </w:rPr>
        <w:t xml:space="preserve"> N95 respirators must be properly fit-tested, seal-checked and worn correctly. Consistent use of a mask along with face and eye protection protects the eyes, nose, mouth and face of the HCW from contamination by respiratory droplets. </w:t>
      </w:r>
    </w:p>
    <w:p w14:paraId="1A84E265" w14:textId="77777777" w:rsidR="00DF254F" w:rsidRPr="00591D55" w:rsidRDefault="00DF254F" w:rsidP="00FD503C">
      <w:pPr>
        <w:pStyle w:val="Heading2"/>
      </w:pPr>
    </w:p>
    <w:p w14:paraId="22137708" w14:textId="1C9BA7E6" w:rsidR="00B80E81" w:rsidRPr="00591D55" w:rsidRDefault="006466C0" w:rsidP="00FD503C">
      <w:pPr>
        <w:pStyle w:val="Heading2"/>
      </w:pPr>
      <w:bookmarkStart w:id="20" w:name="_Toc36059932"/>
      <w:r w:rsidRPr="00591D55">
        <w:t>Personal protective equipment (PPE)</w:t>
      </w:r>
      <w:bookmarkEnd w:id="20"/>
    </w:p>
    <w:p w14:paraId="22C59BFC" w14:textId="77777777" w:rsidR="00924E32" w:rsidRPr="00591D55" w:rsidRDefault="00924E32" w:rsidP="00924E32">
      <w:pPr>
        <w:pStyle w:val="Body"/>
        <w:numPr>
          <w:ilvl w:val="0"/>
          <w:numId w:val="21"/>
        </w:numPr>
        <w:spacing w:after="120" w:line="240" w:lineRule="auto"/>
      </w:pPr>
      <w:r w:rsidRPr="00591D55">
        <w:t>PPE includes:</w:t>
      </w:r>
    </w:p>
    <w:p w14:paraId="11FDDFE0" w14:textId="77777777" w:rsidR="00924E32" w:rsidRPr="00591D55" w:rsidRDefault="00924E32" w:rsidP="00924E32">
      <w:pPr>
        <w:pStyle w:val="Body"/>
        <w:numPr>
          <w:ilvl w:val="1"/>
          <w:numId w:val="2"/>
        </w:numPr>
      </w:pPr>
      <w:r w:rsidRPr="00591D55">
        <w:rPr>
          <w:shd w:val="clear" w:color="auto" w:fill="FFFFFF"/>
        </w:rPr>
        <w:t>Gloves that cover the hands and wrists</w:t>
      </w:r>
    </w:p>
    <w:p w14:paraId="5382593C" w14:textId="77777777" w:rsidR="00924E32" w:rsidRPr="00591D55" w:rsidRDefault="00924E32" w:rsidP="00924E32">
      <w:pPr>
        <w:pStyle w:val="Body"/>
        <w:numPr>
          <w:ilvl w:val="1"/>
          <w:numId w:val="2"/>
        </w:numPr>
      </w:pPr>
      <w:r w:rsidRPr="00591D55">
        <w:rPr>
          <w:shd w:val="clear" w:color="auto" w:fill="FFFFFF"/>
        </w:rPr>
        <w:t xml:space="preserve">A long-sleeved cuffed gown (covering front of body from neck to mid-thigh) with sufficient overlap between the gown cuffs and gloves to protect the skin of the wrists/forearms </w:t>
      </w:r>
    </w:p>
    <w:p w14:paraId="4AA629DD" w14:textId="4DA4958B" w:rsidR="00924E32" w:rsidRPr="00591D55" w:rsidRDefault="00924E32" w:rsidP="00924E32">
      <w:pPr>
        <w:pStyle w:val="Body"/>
        <w:numPr>
          <w:ilvl w:val="1"/>
          <w:numId w:val="2"/>
        </w:numPr>
      </w:pPr>
      <w:r w:rsidRPr="00591D55">
        <w:rPr>
          <w:shd w:val="clear" w:color="auto" w:fill="FFFFFF"/>
          <w:lang w:val="en-CA"/>
        </w:rPr>
        <w:t xml:space="preserve">Eye, nose and mouth protection (mask </w:t>
      </w:r>
      <w:r w:rsidRPr="00591D55">
        <w:rPr>
          <w:shd w:val="clear" w:color="auto" w:fill="FFFFFF"/>
        </w:rPr>
        <w:t>and eye protection, or mask and face shield, or mask</w:t>
      </w:r>
      <w:r w:rsidR="009A214B" w:rsidRPr="00591D55">
        <w:rPr>
          <w:shd w:val="clear" w:color="auto" w:fill="FFFFFF"/>
        </w:rPr>
        <w:t xml:space="preserve"> </w:t>
      </w:r>
      <w:r w:rsidR="002E4014" w:rsidRPr="00591D55">
        <w:rPr>
          <w:shd w:val="clear" w:color="auto" w:fill="FFFFFF"/>
        </w:rPr>
        <w:t xml:space="preserve">with attached </w:t>
      </w:r>
      <w:r w:rsidR="009A214B" w:rsidRPr="00591D55">
        <w:rPr>
          <w:shd w:val="clear" w:color="auto" w:fill="FFFFFF"/>
        </w:rPr>
        <w:t>shield</w:t>
      </w:r>
      <w:r w:rsidRPr="00591D55">
        <w:rPr>
          <w:shd w:val="clear" w:color="auto" w:fill="FFFFFF"/>
        </w:rPr>
        <w:t>)</w:t>
      </w:r>
      <w:r w:rsidR="009A214B" w:rsidRPr="00591D55">
        <w:rPr>
          <w:color w:val="284162"/>
          <w:szCs w:val="30"/>
          <w:shd w:val="clear" w:color="auto" w:fill="FFFFFF"/>
        </w:rPr>
        <w:t xml:space="preserve"> </w:t>
      </w:r>
      <w:r w:rsidRPr="00591D55">
        <w:rPr>
          <w:shd w:val="clear" w:color="auto" w:fill="FFFFFF"/>
        </w:rPr>
        <w:t>that fully cover eyes, nose and mouth and ensure</w:t>
      </w:r>
      <w:r w:rsidR="00CA2F5C" w:rsidRPr="00591D55">
        <w:rPr>
          <w:shd w:val="clear" w:color="auto" w:fill="FFFFFF"/>
        </w:rPr>
        <w:t>s</w:t>
      </w:r>
      <w:r w:rsidRPr="00591D55">
        <w:rPr>
          <w:shd w:val="clear" w:color="auto" w:fill="FFFFFF"/>
        </w:rPr>
        <w:t xml:space="preserve"> that no part of the face is exposed</w:t>
      </w:r>
    </w:p>
    <w:p w14:paraId="63A0DFAB" w14:textId="6EC78671" w:rsidR="00924E32" w:rsidRPr="00591D55" w:rsidRDefault="00924E32" w:rsidP="00924E32">
      <w:pPr>
        <w:pStyle w:val="Body"/>
        <w:numPr>
          <w:ilvl w:val="1"/>
          <w:numId w:val="2"/>
        </w:numPr>
      </w:pPr>
      <w:r w:rsidRPr="00591D55">
        <w:rPr>
          <w:shd w:val="clear" w:color="auto" w:fill="FFFFFF"/>
        </w:rPr>
        <w:t>A</w:t>
      </w:r>
      <w:r w:rsidR="005D083E" w:rsidRPr="00591D55">
        <w:rPr>
          <w:shd w:val="clear" w:color="auto" w:fill="FFFFFF"/>
        </w:rPr>
        <w:t>n</w:t>
      </w:r>
      <w:r w:rsidRPr="00591D55">
        <w:rPr>
          <w:shd w:val="clear" w:color="auto" w:fill="FFFFFF"/>
        </w:rPr>
        <w:t xml:space="preserve"> N95 respirator for AGMPs</w:t>
      </w:r>
    </w:p>
    <w:p w14:paraId="2DB1A1E7" w14:textId="26919C12" w:rsidR="00924E32" w:rsidRPr="00591D55" w:rsidRDefault="00924E32" w:rsidP="00924E32">
      <w:pPr>
        <w:spacing w:after="120"/>
        <w:ind w:left="360"/>
        <w:rPr>
          <w:rFonts w:ascii="Calibri" w:hAnsi="Calibri"/>
          <w:sz w:val="22"/>
        </w:rPr>
      </w:pPr>
      <w:r w:rsidRPr="00591D55">
        <w:rPr>
          <w:rFonts w:ascii="Calibri" w:hAnsi="Calibri"/>
          <w:sz w:val="22"/>
        </w:rPr>
        <w:lastRenderedPageBreak/>
        <w:t>All PPE (</w:t>
      </w:r>
      <w:r w:rsidR="00B7653A" w:rsidRPr="00591D55">
        <w:rPr>
          <w:rFonts w:ascii="Calibri" w:hAnsi="Calibri"/>
          <w:sz w:val="22"/>
        </w:rPr>
        <w:t xml:space="preserve">gloves, gown, </w:t>
      </w:r>
      <w:r w:rsidRPr="00591D55">
        <w:rPr>
          <w:rFonts w:ascii="Calibri" w:hAnsi="Calibri"/>
          <w:sz w:val="22"/>
        </w:rPr>
        <w:t>masks, N95 respirators</w:t>
      </w:r>
      <w:r w:rsidR="00B7653A" w:rsidRPr="00591D55">
        <w:rPr>
          <w:rFonts w:ascii="Calibri" w:hAnsi="Calibri"/>
          <w:sz w:val="22"/>
        </w:rPr>
        <w:t xml:space="preserve"> and</w:t>
      </w:r>
      <w:r w:rsidRPr="00591D55">
        <w:rPr>
          <w:rFonts w:ascii="Calibri" w:hAnsi="Calibri"/>
          <w:sz w:val="22"/>
        </w:rPr>
        <w:t xml:space="preserve"> face and eye protection</w:t>
      </w:r>
      <w:r w:rsidR="00CA2F5C" w:rsidRPr="00591D55">
        <w:rPr>
          <w:rFonts w:ascii="Calibri" w:hAnsi="Calibri"/>
          <w:sz w:val="22"/>
        </w:rPr>
        <w:t>)</w:t>
      </w:r>
      <w:r w:rsidRPr="00591D55">
        <w:rPr>
          <w:rFonts w:ascii="Calibri" w:hAnsi="Calibri"/>
          <w:sz w:val="22"/>
        </w:rPr>
        <w:t xml:space="preserve"> should be supplied, in all patient care areas, in adequate amounts and stored so it is readily accessible at the point of care for all HCWs.</w:t>
      </w:r>
    </w:p>
    <w:p w14:paraId="129CDB49" w14:textId="77777777" w:rsidR="00924E32" w:rsidRPr="00591D55" w:rsidRDefault="00924E32" w:rsidP="00924E32">
      <w:pPr>
        <w:pStyle w:val="Body"/>
        <w:ind w:left="360"/>
      </w:pPr>
      <w:r w:rsidRPr="00591D55">
        <w:t xml:space="preserve">Use of PPE must always be used in conjunction with implementation and maintenance of engineering and administrative controls. </w:t>
      </w:r>
    </w:p>
    <w:p w14:paraId="42EA552E" w14:textId="77777777" w:rsidR="00B73751" w:rsidRPr="00591D55" w:rsidRDefault="00B73751" w:rsidP="00B73751">
      <w:pPr>
        <w:pStyle w:val="Body"/>
        <w:ind w:left="360"/>
      </w:pPr>
      <w:r w:rsidRPr="00591D55">
        <w:t xml:space="preserve">All HCWs using PPE must: </w:t>
      </w:r>
    </w:p>
    <w:p w14:paraId="32D2A82B" w14:textId="295D51FF" w:rsidR="00B73751" w:rsidRPr="00591D55" w:rsidRDefault="00B73751" w:rsidP="00B73751">
      <w:pPr>
        <w:pStyle w:val="Body"/>
        <w:numPr>
          <w:ilvl w:val="2"/>
          <w:numId w:val="31"/>
        </w:numPr>
        <w:rPr>
          <w:rFonts w:eastAsia="Helvetica" w:cs="Helvetica"/>
        </w:rPr>
      </w:pPr>
      <w:r w:rsidRPr="00591D55">
        <w:t xml:space="preserve">Be trained on, tested, and monitored for compliance with facility procedures for putting on and removing PPE, and for cleaning and disinfection of reusable PPE </w:t>
      </w:r>
    </w:p>
    <w:p w14:paraId="568A4705" w14:textId="77777777" w:rsidR="00B73751" w:rsidRPr="00591D55" w:rsidRDefault="00B73751" w:rsidP="00B73751">
      <w:pPr>
        <w:pStyle w:val="Body"/>
        <w:numPr>
          <w:ilvl w:val="2"/>
          <w:numId w:val="31"/>
        </w:numPr>
        <w:rPr>
          <w:rFonts w:eastAsia="Helvetica" w:cs="Helvetica"/>
        </w:rPr>
      </w:pPr>
      <w:r w:rsidRPr="00591D55">
        <w:t>Follow and participate in the facility’s respiratory protection program including fit-testing</w:t>
      </w:r>
    </w:p>
    <w:p w14:paraId="11D37D03" w14:textId="77777777" w:rsidR="00B73751" w:rsidRPr="00591D55" w:rsidRDefault="00B73751" w:rsidP="00B73751">
      <w:pPr>
        <w:pStyle w:val="Body"/>
        <w:numPr>
          <w:ilvl w:val="2"/>
          <w:numId w:val="31"/>
        </w:numPr>
        <w:rPr>
          <w:rFonts w:eastAsia="Helvetica" w:cs="Helvetica"/>
        </w:rPr>
      </w:pPr>
      <w:r w:rsidRPr="00591D55">
        <w:t xml:space="preserve"> Ensure that their PPE fits properly, is worn properly, provides adequate coverage, and is consistently used. </w:t>
      </w:r>
    </w:p>
    <w:p w14:paraId="5FCA4306" w14:textId="14C9B94E" w:rsidR="00B80E81" w:rsidRPr="00591D55" w:rsidRDefault="00B73751" w:rsidP="00B73751">
      <w:pPr>
        <w:pStyle w:val="Body"/>
        <w:numPr>
          <w:ilvl w:val="2"/>
          <w:numId w:val="31"/>
        </w:numPr>
        <w:rPr>
          <w:rFonts w:eastAsia="Helvetica" w:cs="Helvetica"/>
        </w:rPr>
      </w:pPr>
      <w:r w:rsidRPr="00591D55">
        <w:t>Use facility procedure</w:t>
      </w:r>
      <w:r w:rsidR="008E207F" w:rsidRPr="00591D55">
        <w:t>s</w:t>
      </w:r>
      <w:r w:rsidRPr="00591D55">
        <w:t xml:space="preserve"> for putting on and removing PPE to ensure that its application and use is consistently practiced such that self-contamination or contamination of the immediate environment are prevented. </w:t>
      </w:r>
      <w:r w:rsidR="00B80E81" w:rsidRPr="00591D55">
        <w:t xml:space="preserve"> </w:t>
      </w:r>
    </w:p>
    <w:p w14:paraId="16AFE8C8" w14:textId="09266067" w:rsidR="00E7707F" w:rsidRPr="00591D55" w:rsidRDefault="00E7707F" w:rsidP="0083408A">
      <w:pPr>
        <w:pStyle w:val="Body"/>
        <w:numPr>
          <w:ilvl w:val="2"/>
          <w:numId w:val="31"/>
        </w:numPr>
        <w:rPr>
          <w:rFonts w:eastAsia="Helvetica" w:cs="Helvetica"/>
        </w:rPr>
      </w:pPr>
      <w:r w:rsidRPr="00591D55">
        <w:t xml:space="preserve">Refer to and follow the correct methods for putting on and removing PPE as </w:t>
      </w:r>
      <w:r w:rsidR="002A75F6" w:rsidRPr="00591D55">
        <w:t>displayed</w:t>
      </w:r>
      <w:r w:rsidRPr="00591D55">
        <w:t xml:space="preserve"> </w:t>
      </w:r>
      <w:r w:rsidR="00B73751" w:rsidRPr="00591D55">
        <w:t xml:space="preserve">inside and </w:t>
      </w:r>
      <w:r w:rsidRPr="00591D55">
        <w:t xml:space="preserve">outside each room of a COVID-19 patient </w:t>
      </w:r>
    </w:p>
    <w:p w14:paraId="6D7A2434" w14:textId="756EAD0A" w:rsidR="00B80E81" w:rsidRPr="00591D55" w:rsidRDefault="00B80E81" w:rsidP="00C62EE0">
      <w:pPr>
        <w:pStyle w:val="Body"/>
        <w:numPr>
          <w:ilvl w:val="0"/>
          <w:numId w:val="21"/>
        </w:numPr>
      </w:pPr>
      <w:r w:rsidRPr="00591D55">
        <w:t>Prior to entering the patient’s room each HCW should perform a PCRA</w:t>
      </w:r>
    </w:p>
    <w:p w14:paraId="01CBD5BB" w14:textId="31F14C66" w:rsidR="00B80E81" w:rsidRPr="00591D55" w:rsidRDefault="00B80E81" w:rsidP="00C62EE0">
      <w:pPr>
        <w:pStyle w:val="Body"/>
        <w:numPr>
          <w:ilvl w:val="0"/>
          <w:numId w:val="21"/>
        </w:numPr>
        <w:spacing w:after="120" w:line="240" w:lineRule="auto"/>
      </w:pPr>
      <w:r w:rsidRPr="00591D55">
        <w:t xml:space="preserve">PPE should be readily available </w:t>
      </w:r>
      <w:r w:rsidR="008E207F" w:rsidRPr="00591D55">
        <w:t xml:space="preserve">inside as well as </w:t>
      </w:r>
      <w:r w:rsidRPr="00591D55">
        <w:t>outside the patient's room for use by HCWs and visitors (including family members) prior to entering the patient's room</w:t>
      </w:r>
    </w:p>
    <w:p w14:paraId="11D5F6CF" w14:textId="777D7CBB" w:rsidR="00B702C8" w:rsidRPr="00591D55" w:rsidRDefault="00B80E81" w:rsidP="00C62EE0">
      <w:pPr>
        <w:pStyle w:val="Body"/>
        <w:numPr>
          <w:ilvl w:val="0"/>
          <w:numId w:val="21"/>
        </w:numPr>
        <w:spacing w:after="120" w:line="240" w:lineRule="auto"/>
      </w:pPr>
      <w:r w:rsidRPr="00591D55">
        <w:t xml:space="preserve">Management of </w:t>
      </w:r>
      <w:r w:rsidRPr="00591D55">
        <w:rPr>
          <w:lang w:val="en-CA"/>
        </w:rPr>
        <w:t>patient</w:t>
      </w:r>
      <w:r w:rsidRPr="00591D55">
        <w:t xml:space="preserve">s with an acute respiratory illness includes routine practices, droplet and contact </w:t>
      </w:r>
      <w:r w:rsidR="00B959D7" w:rsidRPr="00591D55">
        <w:t>and</w:t>
      </w:r>
      <w:r w:rsidR="00125B16" w:rsidRPr="00591D55">
        <w:t xml:space="preserve">, </w:t>
      </w:r>
      <w:r w:rsidR="00B959D7" w:rsidRPr="00591D55">
        <w:t>when</w:t>
      </w:r>
      <w:r w:rsidR="00B702C8" w:rsidRPr="00591D55">
        <w:t xml:space="preserve"> an AGMP is required, </w:t>
      </w:r>
      <w:r w:rsidR="008E207F" w:rsidRPr="00591D55">
        <w:t>use of a</w:t>
      </w:r>
      <w:r w:rsidR="005D083E" w:rsidRPr="00591D55">
        <w:t>n</w:t>
      </w:r>
      <w:r w:rsidR="008E207F" w:rsidRPr="00591D55">
        <w:t xml:space="preserve"> N95 respirator</w:t>
      </w:r>
    </w:p>
    <w:p w14:paraId="77E2409B" w14:textId="68779002" w:rsidR="00B80E81" w:rsidRPr="00591D55" w:rsidRDefault="00B702C8" w:rsidP="007C1831">
      <w:pPr>
        <w:pStyle w:val="Body"/>
        <w:numPr>
          <w:ilvl w:val="0"/>
          <w:numId w:val="21"/>
        </w:numPr>
      </w:pPr>
      <w:r w:rsidRPr="00591D55">
        <w:rPr>
          <w:shd w:val="clear" w:color="auto" w:fill="FFFFFF"/>
        </w:rPr>
        <w:t>All PPE should be put on prior to entering the patient's room</w:t>
      </w:r>
    </w:p>
    <w:p w14:paraId="42B29AC9" w14:textId="4DDC985C" w:rsidR="00B80E81" w:rsidRPr="00591D55" w:rsidRDefault="00B80E81" w:rsidP="00B80E81">
      <w:pPr>
        <w:pStyle w:val="ListParagraph"/>
        <w:numPr>
          <w:ilvl w:val="0"/>
          <w:numId w:val="2"/>
        </w:numPr>
        <w:spacing w:after="120" w:line="240" w:lineRule="auto"/>
      </w:pPr>
      <w:r w:rsidRPr="00591D55">
        <w:t>All PPE should be removed</w:t>
      </w:r>
      <w:r w:rsidR="000256C6" w:rsidRPr="00591D55">
        <w:t xml:space="preserve"> </w:t>
      </w:r>
      <w:r w:rsidR="00946FE3" w:rsidRPr="00591D55">
        <w:t>in a standardized manner to avoid</w:t>
      </w:r>
      <w:r w:rsidR="000256C6" w:rsidRPr="00591D55">
        <w:t xml:space="preserve"> contaminat</w:t>
      </w:r>
      <w:r w:rsidR="00946FE3" w:rsidRPr="00591D55">
        <w:t xml:space="preserve">ion of </w:t>
      </w:r>
      <w:r w:rsidR="000256C6" w:rsidRPr="00591D55">
        <w:t>the worker</w:t>
      </w:r>
      <w:r w:rsidR="00946FE3" w:rsidRPr="00591D55">
        <w:t xml:space="preserve"> </w:t>
      </w:r>
      <w:r w:rsidRPr="00591D55">
        <w:t>and hand hygiene performed</w:t>
      </w:r>
      <w:r w:rsidR="007C1831" w:rsidRPr="00591D55">
        <w:t xml:space="preserve">. Training </w:t>
      </w:r>
      <w:r w:rsidR="0008321F" w:rsidRPr="00591D55">
        <w:t>should be provided a</w:t>
      </w:r>
      <w:r w:rsidR="007C1831" w:rsidRPr="00591D55">
        <w:t xml:space="preserve">nd </w:t>
      </w:r>
      <w:r w:rsidR="00DC638B" w:rsidRPr="00591D55">
        <w:t>posters outlining</w:t>
      </w:r>
      <w:r w:rsidR="0008321F" w:rsidRPr="00591D55">
        <w:t xml:space="preserve"> steps for putting on and removing </w:t>
      </w:r>
      <w:r w:rsidR="00DC638B" w:rsidRPr="00591D55">
        <w:t>PPE should</w:t>
      </w:r>
      <w:r w:rsidR="007C1831" w:rsidRPr="00591D55">
        <w:t xml:space="preserve"> be </w:t>
      </w:r>
      <w:r w:rsidR="00BC2426" w:rsidRPr="00591D55">
        <w:t>posted inside and outside each COVID-19 patient’s</w:t>
      </w:r>
      <w:r w:rsidR="007C1831" w:rsidRPr="00591D55">
        <w:t xml:space="preserve"> room</w:t>
      </w:r>
      <w:r w:rsidR="0008321F" w:rsidRPr="00591D55">
        <w:t xml:space="preserve"> for visual cues</w:t>
      </w:r>
    </w:p>
    <w:p w14:paraId="5B0E1079" w14:textId="77777777" w:rsidR="00344D86" w:rsidRPr="00591D55" w:rsidRDefault="00344D86" w:rsidP="00344D86">
      <w:pPr>
        <w:rPr>
          <w:rFonts w:ascii="Calibri" w:eastAsia="Helvetica" w:hAnsi="Calibri" w:cs="Helvetica"/>
          <w:b/>
          <w:bCs/>
          <w:sz w:val="22"/>
        </w:rPr>
      </w:pPr>
      <w:r w:rsidRPr="00591D55">
        <w:rPr>
          <w:rFonts w:ascii="Calibri" w:hAnsi="Calibri"/>
          <w:sz w:val="22"/>
        </w:rPr>
        <w:t>For more information on use, selection and fit of PPE refer to: https://www.canada.ca/en/public-health/services/infectious-diseases/nosocomial-occupational-infections/routine-practices-additional-precautions-preventing-transmission-infection-healthcare-settings.html</w:t>
      </w:r>
    </w:p>
    <w:p w14:paraId="43EE1849" w14:textId="0007ADB9" w:rsidR="00344D86" w:rsidRPr="00591D55" w:rsidRDefault="00344D86" w:rsidP="00DF254F">
      <w:pPr>
        <w:pStyle w:val="Body"/>
        <w:numPr>
          <w:ilvl w:val="0"/>
          <w:numId w:val="24"/>
        </w:numPr>
      </w:pPr>
      <w:r w:rsidRPr="00591D55">
        <w:t>For specific examples of PPE required for pertinent areas of an acute healthcare setting see:https://apps.who.int/iris/bitstream/handle/10665/331215/WHO-COVID-19-IPCPPE_use-2020.1-eng.pdf?sequence=1&amp;isAllowed=y</w:t>
      </w:r>
    </w:p>
    <w:p w14:paraId="15EA4EC6" w14:textId="102562DF" w:rsidR="001436DF" w:rsidRPr="00591D55" w:rsidRDefault="00C84E61" w:rsidP="00DF254F">
      <w:pPr>
        <w:pStyle w:val="Heading1"/>
        <w:rPr>
          <w:shd w:val="clear" w:color="auto" w:fill="FFFFFF"/>
        </w:rPr>
      </w:pPr>
      <w:bookmarkStart w:id="21" w:name="_Toc36059933"/>
      <w:r w:rsidRPr="00591D55">
        <w:t>Inp</w:t>
      </w:r>
      <w:r w:rsidR="00916C4E" w:rsidRPr="00591D55">
        <w:t>atient management</w:t>
      </w:r>
      <w:bookmarkEnd w:id="21"/>
    </w:p>
    <w:p w14:paraId="58DCB9C0" w14:textId="77777777" w:rsidR="001436DF" w:rsidRPr="00591D55" w:rsidRDefault="00916C4E">
      <w:pPr>
        <w:pStyle w:val="Body"/>
        <w:rPr>
          <w:shd w:val="clear" w:color="auto" w:fill="FFFFFF"/>
        </w:rPr>
      </w:pPr>
      <w:r w:rsidRPr="00591D55">
        <w:rPr>
          <w:shd w:val="clear" w:color="auto" w:fill="FFFFFF"/>
        </w:rPr>
        <w:t xml:space="preserve">Before each patient interaction, a </w:t>
      </w:r>
      <w:r w:rsidR="0007735C" w:rsidRPr="00591D55">
        <w:rPr>
          <w:shd w:val="clear" w:color="auto" w:fill="FFFFFF"/>
        </w:rPr>
        <w:t>PCRA</w:t>
      </w:r>
      <w:r w:rsidRPr="00591D55">
        <w:rPr>
          <w:shd w:val="clear" w:color="auto" w:fill="FFFFFF"/>
        </w:rPr>
        <w:t xml:space="preserve"> should be performed to determine the appropriate routine practices for safe patient care.</w:t>
      </w:r>
    </w:p>
    <w:p w14:paraId="26CEE0F4" w14:textId="427F2CE6" w:rsidR="001436DF" w:rsidRPr="00591D55" w:rsidRDefault="00916C4E">
      <w:pPr>
        <w:pStyle w:val="Body"/>
        <w:numPr>
          <w:ilvl w:val="0"/>
          <w:numId w:val="2"/>
        </w:numPr>
      </w:pPr>
      <w:r w:rsidRPr="00591D55">
        <w:rPr>
          <w:shd w:val="clear" w:color="auto" w:fill="FFFFFF"/>
        </w:rPr>
        <w:t>For a</w:t>
      </w:r>
      <w:r w:rsidRPr="00591D55">
        <w:t xml:space="preserve">ny </w:t>
      </w:r>
      <w:r w:rsidR="00C84E61" w:rsidRPr="00591D55">
        <w:t>in</w:t>
      </w:r>
      <w:r w:rsidRPr="00591D55">
        <w:t xml:space="preserve">patient </w:t>
      </w:r>
      <w:r w:rsidR="00C84E61" w:rsidRPr="00591D55">
        <w:t>who develops</w:t>
      </w:r>
      <w:r w:rsidRPr="00591D55">
        <w:t xml:space="preserve"> signs and/or symptoms of </w:t>
      </w:r>
      <w:r w:rsidR="00C84E61" w:rsidRPr="00591D55">
        <w:t>COVID-19 while on an inpatient unit</w:t>
      </w:r>
      <w:r w:rsidRPr="00591D55">
        <w:t xml:space="preserve">: </w:t>
      </w:r>
    </w:p>
    <w:p w14:paraId="6998C130" w14:textId="22CDD006" w:rsidR="001436DF" w:rsidRPr="00591D55" w:rsidRDefault="00C84E61">
      <w:pPr>
        <w:pStyle w:val="Body"/>
        <w:numPr>
          <w:ilvl w:val="3"/>
          <w:numId w:val="2"/>
        </w:numPr>
      </w:pPr>
      <w:r w:rsidRPr="00591D55">
        <w:lastRenderedPageBreak/>
        <w:t>Immediately implement droplet and contact precautions</w:t>
      </w:r>
    </w:p>
    <w:p w14:paraId="24383265" w14:textId="51BD3987" w:rsidR="001436DF" w:rsidRPr="00591D55" w:rsidRDefault="00C84E61">
      <w:pPr>
        <w:pStyle w:val="Body"/>
        <w:numPr>
          <w:ilvl w:val="3"/>
          <w:numId w:val="2"/>
        </w:numPr>
      </w:pPr>
      <w:r w:rsidRPr="00591D55">
        <w:t xml:space="preserve">If </w:t>
      </w:r>
      <w:r w:rsidR="001A2764" w:rsidRPr="00591D55">
        <w:t>it is n</w:t>
      </w:r>
      <w:r w:rsidR="00442074" w:rsidRPr="00591D55">
        <w:t>ecessary</w:t>
      </w:r>
      <w:r w:rsidRPr="00591D55">
        <w:t xml:space="preserve"> to move a patient to a private room p</w:t>
      </w:r>
      <w:r w:rsidR="00916C4E" w:rsidRPr="00591D55">
        <w:t xml:space="preserve">rovide a mask to the patient to wear during transport </w:t>
      </w:r>
    </w:p>
    <w:p w14:paraId="1AF20C02" w14:textId="23F35528" w:rsidR="001436DF" w:rsidRPr="00591D55" w:rsidRDefault="00916C4E">
      <w:pPr>
        <w:pStyle w:val="Body"/>
        <w:numPr>
          <w:ilvl w:val="3"/>
          <w:numId w:val="2"/>
        </w:numPr>
      </w:pPr>
      <w:r w:rsidRPr="00591D55">
        <w:t xml:space="preserve">Any </w:t>
      </w:r>
      <w:r w:rsidR="00201ECF" w:rsidRPr="00591D55">
        <w:t>HCW</w:t>
      </w:r>
      <w:r w:rsidR="00FD0098" w:rsidRPr="00591D55">
        <w:t>(s)</w:t>
      </w:r>
      <w:r w:rsidRPr="00591D55">
        <w:t xml:space="preserve"> accompanying </w:t>
      </w:r>
      <w:r w:rsidR="009A214B" w:rsidRPr="00591D55">
        <w:t xml:space="preserve">the </w:t>
      </w:r>
      <w:r w:rsidRPr="00591D55">
        <w:t xml:space="preserve">patient </w:t>
      </w:r>
      <w:r w:rsidR="00201ECF" w:rsidRPr="00591D55">
        <w:t>should</w:t>
      </w:r>
      <w:r w:rsidRPr="00591D55">
        <w:t xml:space="preserve"> </w:t>
      </w:r>
      <w:r w:rsidR="00201ECF" w:rsidRPr="00591D55">
        <w:t xml:space="preserve">wear </w:t>
      </w:r>
      <w:r w:rsidR="00B7653A" w:rsidRPr="00591D55">
        <w:t xml:space="preserve">gloves, </w:t>
      </w:r>
      <w:r w:rsidR="00201ECF" w:rsidRPr="00591D55">
        <w:t xml:space="preserve">gown, mask and face </w:t>
      </w:r>
      <w:r w:rsidR="00CA2F5C" w:rsidRPr="00591D55">
        <w:t>/</w:t>
      </w:r>
      <w:r w:rsidR="00201ECF" w:rsidRPr="00591D55">
        <w:t>eye protection</w:t>
      </w:r>
      <w:r w:rsidR="00CC0ACA" w:rsidRPr="00591D55">
        <w:t xml:space="preserve"> </w:t>
      </w:r>
    </w:p>
    <w:p w14:paraId="2E80C85D" w14:textId="4619BD0D" w:rsidR="001436DF" w:rsidRPr="00591D55" w:rsidRDefault="00916C4E" w:rsidP="00C84E61">
      <w:pPr>
        <w:pStyle w:val="Body"/>
        <w:numPr>
          <w:ilvl w:val="3"/>
          <w:numId w:val="2"/>
        </w:numPr>
      </w:pPr>
      <w:r w:rsidRPr="00591D55">
        <w:t xml:space="preserve">Encourage the </w:t>
      </w:r>
      <w:r w:rsidR="00AE03A3" w:rsidRPr="00591D55">
        <w:t xml:space="preserve">patient </w:t>
      </w:r>
      <w:r w:rsidRPr="00591D55">
        <w:t>to perform respiratory hygiene</w:t>
      </w:r>
      <w:r w:rsidR="0007735C" w:rsidRPr="00591D55">
        <w:t xml:space="preserve"> and </w:t>
      </w:r>
      <w:r w:rsidR="0038475C" w:rsidRPr="00591D55">
        <w:t xml:space="preserve">use </w:t>
      </w:r>
      <w:r w:rsidR="00C06893" w:rsidRPr="00591D55">
        <w:t>ABHR</w:t>
      </w:r>
      <w:r w:rsidRPr="00591D55">
        <w:t xml:space="preserve"> for hand hygiene</w:t>
      </w:r>
      <w:r w:rsidRPr="00591D55">
        <w:tab/>
      </w:r>
    </w:p>
    <w:p w14:paraId="61E66E3E" w14:textId="60811D89" w:rsidR="00C84E61" w:rsidRPr="00591D55" w:rsidRDefault="00DC638B" w:rsidP="00584440">
      <w:pPr>
        <w:pStyle w:val="Body"/>
        <w:numPr>
          <w:ilvl w:val="3"/>
          <w:numId w:val="11"/>
        </w:numPr>
      </w:pPr>
      <w:r w:rsidRPr="00591D55">
        <w:t>Patient may remove their mask once they are in a private room with droplet and contact precautions</w:t>
      </w:r>
    </w:p>
    <w:p w14:paraId="381CAB1B" w14:textId="4CB23E69" w:rsidR="001436DF" w:rsidRPr="00591D55" w:rsidRDefault="00916C4E" w:rsidP="0060471D">
      <w:pPr>
        <w:pStyle w:val="Body"/>
        <w:numPr>
          <w:ilvl w:val="3"/>
          <w:numId w:val="11"/>
        </w:numPr>
        <w:rPr>
          <w:b/>
        </w:rPr>
      </w:pPr>
      <w:r w:rsidRPr="00591D55">
        <w:t>Limit visitors to only those who are essential</w:t>
      </w:r>
      <w:r w:rsidR="00ED7539" w:rsidRPr="00591D55">
        <w:t xml:space="preserve">. </w:t>
      </w:r>
      <w:r w:rsidR="00ED7539" w:rsidRPr="00591D55">
        <w:rPr>
          <w:b/>
        </w:rPr>
        <w:t>Visitors with signs or symptoms of infection should not enter</w:t>
      </w:r>
      <w:r w:rsidR="00CA2F5C" w:rsidRPr="00591D55">
        <w:rPr>
          <w:b/>
        </w:rPr>
        <w:t xml:space="preserve"> the</w:t>
      </w:r>
      <w:r w:rsidR="00ED7539" w:rsidRPr="00591D55">
        <w:rPr>
          <w:b/>
        </w:rPr>
        <w:t xml:space="preserve"> hospital</w:t>
      </w:r>
    </w:p>
    <w:p w14:paraId="3EDCFC08" w14:textId="4F4AA7CF" w:rsidR="001436DF" w:rsidRPr="00591D55" w:rsidRDefault="00916C4E" w:rsidP="00C62EE0">
      <w:pPr>
        <w:pStyle w:val="Body"/>
        <w:numPr>
          <w:ilvl w:val="0"/>
          <w:numId w:val="12"/>
        </w:numPr>
      </w:pPr>
      <w:r w:rsidRPr="00591D55">
        <w:t xml:space="preserve">Screen accompanying </w:t>
      </w:r>
      <w:r w:rsidR="00326F7E" w:rsidRPr="00591D55">
        <w:t xml:space="preserve">individuals </w:t>
      </w:r>
      <w:r w:rsidR="004A6444" w:rsidRPr="00591D55">
        <w:t>and visitors</w:t>
      </w:r>
      <w:r w:rsidRPr="00591D55">
        <w:t xml:space="preserve"> for signs and symptoms of acute respiratory illness, </w:t>
      </w:r>
      <w:r w:rsidR="00CA2F5C" w:rsidRPr="00591D55">
        <w:t xml:space="preserve">and </w:t>
      </w:r>
      <w:r w:rsidRPr="00591D55">
        <w:t xml:space="preserve">refer for medical assessment where </w:t>
      </w:r>
      <w:r w:rsidR="00B959D7" w:rsidRPr="00591D55">
        <w:t>appropriate.</w:t>
      </w:r>
      <w:r w:rsidRPr="00591D55">
        <w:t xml:space="preserve"> If the accompanying individuals are asymptomatic, </w:t>
      </w:r>
      <w:r w:rsidR="00FD0098" w:rsidRPr="00591D55">
        <w:t xml:space="preserve">personal </w:t>
      </w:r>
      <w:r w:rsidRPr="00591D55">
        <w:rPr>
          <w:lang w:val="pt-PT"/>
        </w:rPr>
        <w:t>contact</w:t>
      </w:r>
      <w:r w:rsidRPr="00591D55">
        <w:t xml:space="preserve"> information should be collected so that local public health authorities can follow-up</w:t>
      </w:r>
      <w:r w:rsidR="00C209D1" w:rsidRPr="00591D55">
        <w:t xml:space="preserve"> should the ill patient become </w:t>
      </w:r>
      <w:r w:rsidRPr="00591D55">
        <w:t>a confirmed case.</w:t>
      </w:r>
    </w:p>
    <w:p w14:paraId="4BA52947" w14:textId="77777777" w:rsidR="00CE23CF" w:rsidRPr="00591D55" w:rsidRDefault="00CE23CF" w:rsidP="00FD503C">
      <w:pPr>
        <w:pStyle w:val="Heading2"/>
      </w:pPr>
    </w:p>
    <w:p w14:paraId="3EBD94D9" w14:textId="488C5BA8" w:rsidR="001436DF" w:rsidRPr="00591D55" w:rsidRDefault="00916C4E" w:rsidP="00FD503C">
      <w:pPr>
        <w:pStyle w:val="Heading2"/>
      </w:pPr>
      <w:bookmarkStart w:id="22" w:name="_Toc36059934"/>
      <w:r w:rsidRPr="00591D55">
        <w:t>Placement a</w:t>
      </w:r>
      <w:r w:rsidR="00EC5319" w:rsidRPr="00591D55">
        <w:t>n</w:t>
      </w:r>
      <w:r w:rsidRPr="00591D55">
        <w:t>d accommodation</w:t>
      </w:r>
      <w:bookmarkEnd w:id="22"/>
    </w:p>
    <w:p w14:paraId="1929D357" w14:textId="77777777" w:rsidR="008E207F" w:rsidRPr="00591D55" w:rsidRDefault="00916C4E">
      <w:pPr>
        <w:pStyle w:val="Body"/>
        <w:spacing w:after="120" w:line="240" w:lineRule="auto"/>
      </w:pPr>
      <w:r w:rsidRPr="00591D55">
        <w:t xml:space="preserve">A patient with suspect or confirmed </w:t>
      </w:r>
      <w:r w:rsidR="00F46B17" w:rsidRPr="00591D55">
        <w:t>COVID-19</w:t>
      </w:r>
      <w:r w:rsidRPr="00591D55">
        <w:t xml:space="preserve"> infection should be cared for in a private</w:t>
      </w:r>
      <w:r w:rsidR="00AC2738" w:rsidRPr="00591D55">
        <w:t xml:space="preserve"> room</w:t>
      </w:r>
      <w:r w:rsidR="00706A69" w:rsidRPr="00591D55">
        <w:t xml:space="preserve">, if </w:t>
      </w:r>
      <w:r w:rsidR="00A557B9" w:rsidRPr="00591D55">
        <w:t>available, with</w:t>
      </w:r>
      <w:r w:rsidRPr="00591D55">
        <w:t xml:space="preserve"> a private toilet and sink for designated patient use. </w:t>
      </w:r>
    </w:p>
    <w:p w14:paraId="23D8A94D" w14:textId="08B589B7" w:rsidR="008E207F" w:rsidRPr="00591D55" w:rsidRDefault="00CC0ACA">
      <w:pPr>
        <w:pStyle w:val="Body"/>
        <w:spacing w:after="120" w:line="240" w:lineRule="auto"/>
      </w:pPr>
      <w:r w:rsidRPr="00591D55">
        <w:t xml:space="preserve">Clear </w:t>
      </w:r>
      <w:r w:rsidR="00916C4E" w:rsidRPr="00591D55">
        <w:t>IPC signage</w:t>
      </w:r>
      <w:r w:rsidR="00CB4927" w:rsidRPr="00591D55">
        <w:t xml:space="preserve"> (multilingual signage as required) </w:t>
      </w:r>
      <w:r w:rsidR="0077455F" w:rsidRPr="00591D55">
        <w:t xml:space="preserve">that </w:t>
      </w:r>
      <w:r w:rsidR="001A2764" w:rsidRPr="00591D55">
        <w:t>indicates</w:t>
      </w:r>
      <w:r w:rsidR="0077455F" w:rsidRPr="00591D55">
        <w:t xml:space="preserve"> droplet and </w:t>
      </w:r>
      <w:r w:rsidR="001A2764" w:rsidRPr="00591D55">
        <w:t xml:space="preserve">contact precaution are in place. </w:t>
      </w:r>
    </w:p>
    <w:p w14:paraId="0A042FCA" w14:textId="24C0D26C" w:rsidR="001436DF" w:rsidRPr="00591D55" w:rsidRDefault="008E207F">
      <w:pPr>
        <w:pStyle w:val="Body"/>
        <w:spacing w:after="120" w:line="240" w:lineRule="auto"/>
      </w:pPr>
      <w:r w:rsidRPr="00591D55">
        <w:t>P</w:t>
      </w:r>
      <w:r w:rsidR="007B4DF7" w:rsidRPr="00591D55">
        <w:t xml:space="preserve">osters </w:t>
      </w:r>
      <w:r w:rsidR="00360F91" w:rsidRPr="00591D55">
        <w:t xml:space="preserve">illustrating </w:t>
      </w:r>
      <w:r w:rsidR="0044286F" w:rsidRPr="00591D55">
        <w:t>the correct</w:t>
      </w:r>
      <w:r w:rsidR="001A2764" w:rsidRPr="00591D55">
        <w:t xml:space="preserve"> method for putting on and removing PPE </w:t>
      </w:r>
      <w:r w:rsidR="00360F91" w:rsidRPr="00591D55">
        <w:t xml:space="preserve">should </w:t>
      </w:r>
      <w:r w:rsidR="001A2764" w:rsidRPr="00591D55">
        <w:t xml:space="preserve">be </w:t>
      </w:r>
      <w:r w:rsidR="002A75F6" w:rsidRPr="00591D55">
        <w:t>displayed</w:t>
      </w:r>
      <w:r w:rsidR="001A2764" w:rsidRPr="00591D55">
        <w:t xml:space="preserve"> </w:t>
      </w:r>
      <w:r w:rsidR="00706A69" w:rsidRPr="00591D55">
        <w:t xml:space="preserve">inside and </w:t>
      </w:r>
      <w:r w:rsidR="001A2764" w:rsidRPr="00591D55">
        <w:t xml:space="preserve">outside of each COVID-19 patient’s room for easy </w:t>
      </w:r>
      <w:r w:rsidR="007B4DF7" w:rsidRPr="00591D55">
        <w:t>visual cues</w:t>
      </w:r>
      <w:r w:rsidR="001A2764" w:rsidRPr="00591D55">
        <w:t xml:space="preserve">. </w:t>
      </w:r>
    </w:p>
    <w:p w14:paraId="5DA9FB86" w14:textId="77777777" w:rsidR="001436DF" w:rsidRPr="00591D55" w:rsidRDefault="00916C4E">
      <w:pPr>
        <w:pStyle w:val="Body"/>
        <w:spacing w:after="120" w:line="240" w:lineRule="auto"/>
      </w:pPr>
      <w:r w:rsidRPr="00591D55">
        <w:t xml:space="preserve">If </w:t>
      </w:r>
      <w:proofErr w:type="spellStart"/>
      <w:r w:rsidRPr="00591D55">
        <w:t>cohorting</w:t>
      </w:r>
      <w:proofErr w:type="spellEnd"/>
      <w:r w:rsidRPr="00591D55">
        <w:t xml:space="preserve"> is necessary, only patients who are confirmed to have </w:t>
      </w:r>
      <w:r w:rsidR="00F46B17" w:rsidRPr="00591D55">
        <w:t>COVID-19</w:t>
      </w:r>
      <w:r w:rsidRPr="00591D55">
        <w:t xml:space="preserve"> infection should be </w:t>
      </w:r>
      <w:proofErr w:type="spellStart"/>
      <w:r w:rsidRPr="00591D55">
        <w:t>cohorted</w:t>
      </w:r>
      <w:proofErr w:type="spellEnd"/>
      <w:r w:rsidRPr="00591D55">
        <w:t>.</w:t>
      </w:r>
    </w:p>
    <w:p w14:paraId="5D2324C9" w14:textId="0CD952CA" w:rsidR="001436DF" w:rsidRPr="00591D55" w:rsidRDefault="00916C4E">
      <w:pPr>
        <w:pStyle w:val="Body"/>
        <w:spacing w:after="120" w:line="240" w:lineRule="auto"/>
      </w:pPr>
      <w:r w:rsidRPr="00591D55">
        <w:t xml:space="preserve">When the number of confirmed or suspected </w:t>
      </w:r>
      <w:r w:rsidR="00F46B17" w:rsidRPr="00591D55">
        <w:t>COVID-19</w:t>
      </w:r>
      <w:r w:rsidRPr="00591D55">
        <w:t xml:space="preserve"> cases in the institution is high, consideration should be given to having dedicated teams of HCWs specific to these patients, to reduce the risk of </w:t>
      </w:r>
      <w:r w:rsidR="00AB7A0E" w:rsidRPr="00591D55">
        <w:t xml:space="preserve"> transmitting  infection in the acute healthcare </w:t>
      </w:r>
      <w:r w:rsidR="00CE4B9F" w:rsidRPr="00591D55">
        <w:t>setting</w:t>
      </w:r>
      <w:r w:rsidR="001D4B52" w:rsidRPr="00591D55">
        <w:t xml:space="preserve">, and to allow highly trained </w:t>
      </w:r>
      <w:r w:rsidR="00B96B51" w:rsidRPr="00591D55">
        <w:t>HCWs</w:t>
      </w:r>
      <w:r w:rsidR="001D4B52" w:rsidRPr="00591D55">
        <w:t xml:space="preserve"> to develop expertise in caring for these patients.</w:t>
      </w:r>
      <w:r w:rsidRPr="00591D55">
        <w:t xml:space="preserve"> </w:t>
      </w:r>
    </w:p>
    <w:p w14:paraId="6F442264" w14:textId="682DAAF0" w:rsidR="00360F91" w:rsidRPr="00591D55" w:rsidRDefault="009A214B" w:rsidP="000B3195">
      <w:pPr>
        <w:pStyle w:val="Body"/>
        <w:spacing w:after="120" w:line="240" w:lineRule="auto"/>
        <w:rPr>
          <w:rFonts w:cs="Calibri"/>
        </w:rPr>
      </w:pPr>
      <w:r w:rsidRPr="00591D55">
        <w:rPr>
          <w:rFonts w:cs="Calibri"/>
        </w:rPr>
        <w:t>T</w:t>
      </w:r>
      <w:r w:rsidR="00916C4E" w:rsidRPr="00591D55">
        <w:rPr>
          <w:rFonts w:cs="Calibri"/>
        </w:rPr>
        <w:t xml:space="preserve">he number of HCWs caring for individuals with suspected or confirmed </w:t>
      </w:r>
      <w:r w:rsidR="00F46B17" w:rsidRPr="00591D55">
        <w:rPr>
          <w:rFonts w:cs="Calibri"/>
        </w:rPr>
        <w:t>COVID-19</w:t>
      </w:r>
      <w:r w:rsidR="00916C4E" w:rsidRPr="00591D55">
        <w:rPr>
          <w:rFonts w:cs="Calibri"/>
        </w:rPr>
        <w:t xml:space="preserve"> should be minimized</w:t>
      </w:r>
      <w:r w:rsidR="00360F91" w:rsidRPr="00591D55">
        <w:rPr>
          <w:rFonts w:cs="Calibri"/>
        </w:rPr>
        <w:t xml:space="preserve"> </w:t>
      </w:r>
      <w:r w:rsidR="00916C4E" w:rsidRPr="00591D55">
        <w:rPr>
          <w:rFonts w:cs="Calibri"/>
        </w:rPr>
        <w:t>when</w:t>
      </w:r>
      <w:r w:rsidR="00360F91" w:rsidRPr="00591D55">
        <w:rPr>
          <w:rFonts w:cs="Calibri"/>
        </w:rPr>
        <w:t>ever</w:t>
      </w:r>
      <w:r w:rsidR="00916C4E" w:rsidRPr="00591D55">
        <w:rPr>
          <w:rFonts w:cs="Calibri"/>
        </w:rPr>
        <w:t xml:space="preserve"> possible. HCWs should be </w:t>
      </w:r>
      <w:proofErr w:type="spellStart"/>
      <w:r w:rsidR="00916C4E" w:rsidRPr="00591D55">
        <w:rPr>
          <w:rFonts w:cs="Calibri"/>
        </w:rPr>
        <w:t>cohorted</w:t>
      </w:r>
      <w:proofErr w:type="spellEnd"/>
      <w:r w:rsidR="00916C4E" w:rsidRPr="00591D55">
        <w:rPr>
          <w:rFonts w:cs="Calibri"/>
        </w:rPr>
        <w:t xml:space="preserve"> to work only with </w:t>
      </w:r>
      <w:r w:rsidR="00F46B17" w:rsidRPr="00591D55">
        <w:rPr>
          <w:rFonts w:cs="Calibri"/>
        </w:rPr>
        <w:t>COVID-19</w:t>
      </w:r>
      <w:r w:rsidR="00916C4E" w:rsidRPr="00591D55">
        <w:rPr>
          <w:rFonts w:cs="Calibri"/>
        </w:rPr>
        <w:t xml:space="preserve"> patients when</w:t>
      </w:r>
      <w:r w:rsidR="00360F91" w:rsidRPr="00591D55">
        <w:rPr>
          <w:rFonts w:cs="Calibri"/>
        </w:rPr>
        <w:t>ever</w:t>
      </w:r>
      <w:r w:rsidR="00916C4E" w:rsidRPr="00591D55">
        <w:rPr>
          <w:rFonts w:cs="Calibri"/>
        </w:rPr>
        <w:t xml:space="preserve"> possible.</w:t>
      </w:r>
    </w:p>
    <w:p w14:paraId="5A534CBC" w14:textId="7E14A263" w:rsidR="00F076AB" w:rsidRPr="00591D55" w:rsidRDefault="0044286F" w:rsidP="000B31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bdr w:val="none" w:sz="0" w:space="0" w:color="auto"/>
          <w:lang w:val="en-CA"/>
        </w:rPr>
      </w:pPr>
      <w:r w:rsidRPr="00591D55">
        <w:rPr>
          <w:rFonts w:ascii="Calibri" w:eastAsia="Times New Roman" w:hAnsi="Calibri"/>
          <w:color w:val="333333"/>
          <w:sz w:val="22"/>
          <w:szCs w:val="20"/>
          <w:bdr w:val="none" w:sz="0" w:space="0" w:color="auto"/>
          <w:shd w:val="clear" w:color="auto" w:fill="FFFFFF"/>
        </w:rPr>
        <w:t>As the</w:t>
      </w:r>
      <w:r w:rsidR="00360F91" w:rsidRPr="00591D55">
        <w:rPr>
          <w:rFonts w:ascii="Calibri" w:eastAsia="Times New Roman" w:hAnsi="Calibri"/>
          <w:color w:val="333333"/>
          <w:sz w:val="22"/>
          <w:szCs w:val="20"/>
          <w:bdr w:val="none" w:sz="0" w:space="0" w:color="auto"/>
          <w:shd w:val="clear" w:color="auto" w:fill="FFFFFF"/>
        </w:rPr>
        <w:t xml:space="preserve"> </w:t>
      </w:r>
      <w:r w:rsidR="00F076AB" w:rsidRPr="00591D55">
        <w:rPr>
          <w:rFonts w:ascii="Calibri" w:eastAsia="Times New Roman" w:hAnsi="Calibri"/>
          <w:color w:val="333333"/>
          <w:sz w:val="22"/>
          <w:szCs w:val="20"/>
          <w:bdr w:val="none" w:sz="0" w:space="0" w:color="auto"/>
          <w:shd w:val="clear" w:color="auto" w:fill="FFFFFF"/>
        </w:rPr>
        <w:t>numbers of patients with COVID-19 increase</w:t>
      </w:r>
      <w:r w:rsidR="00CA2F5C" w:rsidRPr="00591D55">
        <w:rPr>
          <w:rFonts w:ascii="Calibri" w:eastAsia="Times New Roman" w:hAnsi="Calibri"/>
          <w:color w:val="333333"/>
          <w:sz w:val="22"/>
          <w:szCs w:val="20"/>
          <w:bdr w:val="none" w:sz="0" w:space="0" w:color="auto"/>
          <w:shd w:val="clear" w:color="auto" w:fill="FFFFFF"/>
        </w:rPr>
        <w:t>,</w:t>
      </w:r>
      <w:r w:rsidR="00F076AB" w:rsidRPr="00591D55">
        <w:rPr>
          <w:rFonts w:ascii="Calibri" w:eastAsia="Times New Roman" w:hAnsi="Calibri"/>
          <w:color w:val="333333"/>
          <w:sz w:val="22"/>
          <w:szCs w:val="20"/>
          <w:bdr w:val="none" w:sz="0" w:space="0" w:color="auto"/>
          <w:shd w:val="clear" w:color="auto" w:fill="FFFFFF"/>
        </w:rPr>
        <w:t xml:space="preserve"> a specific unit or area should be designate</w:t>
      </w:r>
      <w:r w:rsidR="00360F91" w:rsidRPr="00591D55">
        <w:rPr>
          <w:rFonts w:ascii="Calibri" w:eastAsia="Times New Roman" w:hAnsi="Calibri"/>
          <w:color w:val="333333"/>
          <w:sz w:val="22"/>
          <w:szCs w:val="20"/>
          <w:bdr w:val="none" w:sz="0" w:space="0" w:color="auto"/>
          <w:shd w:val="clear" w:color="auto" w:fill="FFFFFF"/>
        </w:rPr>
        <w:t>d</w:t>
      </w:r>
      <w:r w:rsidR="00F076AB" w:rsidRPr="00591D55">
        <w:rPr>
          <w:rFonts w:ascii="Calibri" w:eastAsia="Times New Roman" w:hAnsi="Calibri"/>
          <w:color w:val="333333"/>
          <w:sz w:val="22"/>
          <w:szCs w:val="20"/>
          <w:bdr w:val="none" w:sz="0" w:space="0" w:color="auto"/>
          <w:shd w:val="clear" w:color="auto" w:fill="FFFFFF"/>
        </w:rPr>
        <w:t xml:space="preserve"> for COVID-19 </w:t>
      </w:r>
      <w:r w:rsidRPr="00591D55">
        <w:rPr>
          <w:rFonts w:ascii="Calibri" w:eastAsia="Times New Roman" w:hAnsi="Calibri"/>
          <w:color w:val="333333"/>
          <w:sz w:val="22"/>
          <w:szCs w:val="20"/>
          <w:bdr w:val="none" w:sz="0" w:space="0" w:color="auto"/>
          <w:shd w:val="clear" w:color="auto" w:fill="FFFFFF"/>
        </w:rPr>
        <w:t>patients. This</w:t>
      </w:r>
      <w:r w:rsidR="00360F91" w:rsidRPr="00591D55">
        <w:rPr>
          <w:rFonts w:ascii="Calibri" w:eastAsia="Times New Roman" w:hAnsi="Calibri"/>
          <w:color w:val="333333"/>
          <w:sz w:val="22"/>
          <w:szCs w:val="20"/>
          <w:bdr w:val="none" w:sz="0" w:space="0" w:color="auto"/>
          <w:shd w:val="clear" w:color="auto" w:fill="FFFFFF"/>
        </w:rPr>
        <w:t xml:space="preserve"> unit or area</w:t>
      </w:r>
      <w:r w:rsidR="00F076AB" w:rsidRPr="00591D55">
        <w:rPr>
          <w:rFonts w:ascii="Calibri" w:eastAsia="Times New Roman" w:hAnsi="Calibri"/>
          <w:color w:val="333333"/>
          <w:sz w:val="22"/>
          <w:szCs w:val="20"/>
          <w:bdr w:val="none" w:sz="0" w:space="0" w:color="auto"/>
          <w:shd w:val="clear" w:color="auto" w:fill="FFFFFF"/>
        </w:rPr>
        <w:t xml:space="preserve"> </w:t>
      </w:r>
      <w:r w:rsidR="00360F91" w:rsidRPr="00591D55">
        <w:rPr>
          <w:rFonts w:ascii="Calibri" w:eastAsia="Times New Roman" w:hAnsi="Calibri"/>
          <w:color w:val="333333"/>
          <w:sz w:val="22"/>
          <w:szCs w:val="20"/>
          <w:bdr w:val="none" w:sz="0" w:space="0" w:color="auto"/>
          <w:shd w:val="clear" w:color="auto" w:fill="FFFFFF"/>
        </w:rPr>
        <w:t xml:space="preserve">should be not be </w:t>
      </w:r>
      <w:r w:rsidR="00F076AB" w:rsidRPr="00591D55">
        <w:rPr>
          <w:rFonts w:ascii="Calibri" w:eastAsia="Times New Roman" w:hAnsi="Calibri"/>
          <w:color w:val="333333"/>
          <w:sz w:val="22"/>
          <w:szCs w:val="20"/>
          <w:bdr w:val="none" w:sz="0" w:space="0" w:color="auto"/>
          <w:shd w:val="clear" w:color="auto" w:fill="FFFFFF"/>
        </w:rPr>
        <w:t xml:space="preserve">located </w:t>
      </w:r>
      <w:r w:rsidR="00360F91" w:rsidRPr="00591D55">
        <w:rPr>
          <w:rFonts w:ascii="Calibri" w:eastAsia="Times New Roman" w:hAnsi="Calibri"/>
          <w:color w:val="333333"/>
          <w:sz w:val="22"/>
          <w:szCs w:val="20"/>
          <w:bdr w:val="none" w:sz="0" w:space="0" w:color="auto"/>
          <w:shd w:val="clear" w:color="auto" w:fill="FFFFFF"/>
        </w:rPr>
        <w:t>adjacent to or near</w:t>
      </w:r>
      <w:r w:rsidR="00F076AB" w:rsidRPr="00591D55">
        <w:rPr>
          <w:rFonts w:ascii="Calibri" w:eastAsia="Times New Roman" w:hAnsi="Calibri"/>
          <w:color w:val="333333"/>
          <w:sz w:val="22"/>
          <w:szCs w:val="20"/>
          <w:bdr w:val="none" w:sz="0" w:space="0" w:color="auto"/>
          <w:shd w:val="clear" w:color="auto" w:fill="FFFFFF"/>
        </w:rPr>
        <w:t xml:space="preserve"> units with high risk patients (e.g., acute oncology).</w:t>
      </w:r>
    </w:p>
    <w:p w14:paraId="40632458" w14:textId="77777777" w:rsidR="000B3195" w:rsidRPr="00591D55" w:rsidRDefault="000B3195" w:rsidP="00220BD0">
      <w:pPr>
        <w:pStyle w:val="Heading2"/>
        <w:rPr>
          <w:lang w:val="de-DE"/>
        </w:rPr>
      </w:pPr>
    </w:p>
    <w:p w14:paraId="67761ADD" w14:textId="10DE6F5E" w:rsidR="00391E2E" w:rsidRPr="00591D55" w:rsidRDefault="00391E2E" w:rsidP="00220BD0">
      <w:pPr>
        <w:pStyle w:val="Heading2"/>
      </w:pPr>
      <w:bookmarkStart w:id="23" w:name="_Toc36059935"/>
      <w:r w:rsidRPr="00591D55">
        <w:rPr>
          <w:lang w:val="de-DE"/>
        </w:rPr>
        <w:t xml:space="preserve">Patient </w:t>
      </w:r>
      <w:r w:rsidRPr="00591D55">
        <w:t>flow and activity</w:t>
      </w:r>
      <w:bookmarkEnd w:id="23"/>
    </w:p>
    <w:p w14:paraId="1A94C85D" w14:textId="77777777" w:rsidR="000E7F05" w:rsidRPr="00591D55" w:rsidRDefault="00391E2E" w:rsidP="00391E2E">
      <w:pPr>
        <w:pStyle w:val="Body"/>
        <w:rPr>
          <w:rFonts w:ascii="Helvetica" w:hAnsi="Helvetica"/>
          <w:b/>
          <w:bCs/>
        </w:rPr>
      </w:pPr>
      <w:r w:rsidRPr="00591D55">
        <w:t>Patients with confirmed and suspected COVID-19 infection should be restricted to their room until their symptoms have resolved</w:t>
      </w:r>
      <w:r w:rsidR="001A2764" w:rsidRPr="00591D55">
        <w:t xml:space="preserve"> and in accordance with provincial and territorial guidance. </w:t>
      </w:r>
      <w:r w:rsidRPr="00591D55">
        <w:t xml:space="preserve">Patient movement </w:t>
      </w:r>
      <w:r w:rsidRPr="00591D55">
        <w:lastRenderedPageBreak/>
        <w:t xml:space="preserve">and/or transport should be restricted to essential diagnostic tests and therapeutic treatments. </w:t>
      </w:r>
      <w:r w:rsidRPr="00591D55">
        <w:rPr>
          <w:rFonts w:cs="Calibri"/>
          <w:b/>
          <w:bCs/>
        </w:rPr>
        <w:t xml:space="preserve">Transfer within and between facilities should be avoided unless medically </w:t>
      </w:r>
      <w:r w:rsidR="00A557B9" w:rsidRPr="00591D55">
        <w:rPr>
          <w:rFonts w:cs="Calibri"/>
          <w:b/>
          <w:bCs/>
        </w:rPr>
        <w:t>indicated</w:t>
      </w:r>
      <w:r w:rsidR="00360F91" w:rsidRPr="00591D55">
        <w:rPr>
          <w:rFonts w:cs="Calibri"/>
          <w:b/>
          <w:bCs/>
        </w:rPr>
        <w:t>.</w:t>
      </w:r>
      <w:r w:rsidR="00360F91" w:rsidRPr="00591D55">
        <w:rPr>
          <w:rFonts w:ascii="Helvetica" w:hAnsi="Helvetica"/>
          <w:b/>
          <w:bCs/>
        </w:rPr>
        <w:t xml:space="preserve"> </w:t>
      </w:r>
    </w:p>
    <w:p w14:paraId="38F18613" w14:textId="4B922CE4" w:rsidR="00391E2E" w:rsidRPr="00591D55" w:rsidRDefault="00360F91" w:rsidP="00391E2E">
      <w:pPr>
        <w:pStyle w:val="Body"/>
        <w:rPr>
          <w:rFonts w:eastAsia="Helvetica" w:cs="Helvetica"/>
          <w:b/>
          <w:bCs/>
        </w:rPr>
      </w:pPr>
      <w:r w:rsidRPr="00591D55">
        <w:rPr>
          <w:bCs/>
        </w:rPr>
        <w:t>Patients should not be moved</w:t>
      </w:r>
      <w:r w:rsidRPr="00591D55">
        <w:rPr>
          <w:b/>
          <w:bCs/>
        </w:rPr>
        <w:t xml:space="preserve"> </w:t>
      </w:r>
      <w:r w:rsidR="007D737C" w:rsidRPr="00591D55">
        <w:t xml:space="preserve">to access an AIIR, </w:t>
      </w:r>
      <w:r w:rsidR="00391E2E" w:rsidRPr="00591D55">
        <w:t>as this may place additional HCWs and patients at risk.</w:t>
      </w:r>
    </w:p>
    <w:p w14:paraId="69150605" w14:textId="7EC6667C" w:rsidR="00B900A2" w:rsidRPr="00591D55" w:rsidRDefault="00391E2E" w:rsidP="00391E2E">
      <w:pPr>
        <w:pStyle w:val="Body"/>
        <w:spacing w:after="120" w:line="240" w:lineRule="auto"/>
      </w:pPr>
      <w:r w:rsidRPr="00591D55">
        <w:t>If patients</w:t>
      </w:r>
      <w:r w:rsidR="002926C2" w:rsidRPr="00591D55">
        <w:t xml:space="preserve"> must</w:t>
      </w:r>
      <w:r w:rsidRPr="00591D55">
        <w:t xml:space="preserve"> leave their room</w:t>
      </w:r>
      <w:r w:rsidR="002926C2" w:rsidRPr="00591D55">
        <w:t xml:space="preserve"> </w:t>
      </w:r>
      <w:r w:rsidR="00B959D7" w:rsidRPr="00591D55">
        <w:t>for medically</w:t>
      </w:r>
      <w:r w:rsidR="002926C2" w:rsidRPr="00591D55">
        <w:t xml:space="preserve"> necessary care or </w:t>
      </w:r>
      <w:r w:rsidR="00B959D7" w:rsidRPr="00591D55">
        <w:t>treatment,</w:t>
      </w:r>
      <w:r w:rsidRPr="00591D55">
        <w:t xml:space="preserve"> they should: </w:t>
      </w:r>
    </w:p>
    <w:p w14:paraId="1966DC59" w14:textId="474EE217" w:rsidR="00B93FA5" w:rsidRPr="00591D55" w:rsidRDefault="001A2764" w:rsidP="00B900A2">
      <w:pPr>
        <w:pStyle w:val="Body"/>
        <w:numPr>
          <w:ilvl w:val="0"/>
          <w:numId w:val="32"/>
        </w:numPr>
        <w:spacing w:after="120" w:line="240" w:lineRule="auto"/>
      </w:pPr>
      <w:r w:rsidRPr="00591D55">
        <w:t>B</w:t>
      </w:r>
      <w:r w:rsidR="00391E2E" w:rsidRPr="00591D55">
        <w:t>e accompanied by a HCW</w:t>
      </w:r>
    </w:p>
    <w:p w14:paraId="68E8F229" w14:textId="18C48C81" w:rsidR="00B900A2" w:rsidRPr="00591D55" w:rsidRDefault="001A2764" w:rsidP="00B900A2">
      <w:pPr>
        <w:pStyle w:val="Body"/>
        <w:numPr>
          <w:ilvl w:val="0"/>
          <w:numId w:val="32"/>
        </w:numPr>
        <w:spacing w:after="120" w:line="240" w:lineRule="auto"/>
      </w:pPr>
      <w:r w:rsidRPr="00591D55">
        <w:t>W</w:t>
      </w:r>
      <w:r w:rsidR="00391E2E" w:rsidRPr="00591D55">
        <w:t>ear a mas</w:t>
      </w:r>
      <w:r w:rsidR="008B098F" w:rsidRPr="00591D55">
        <w:t>k</w:t>
      </w:r>
    </w:p>
    <w:p w14:paraId="4F42B461" w14:textId="1DC6AE85" w:rsidR="00B900A2" w:rsidRPr="00591D55" w:rsidRDefault="001A2764" w:rsidP="00B900A2">
      <w:pPr>
        <w:pStyle w:val="Body"/>
        <w:numPr>
          <w:ilvl w:val="0"/>
          <w:numId w:val="32"/>
        </w:numPr>
        <w:spacing w:after="120" w:line="240" w:lineRule="auto"/>
      </w:pPr>
      <w:r w:rsidRPr="00591D55">
        <w:t>B</w:t>
      </w:r>
      <w:r w:rsidR="00391E2E" w:rsidRPr="00591D55">
        <w:t xml:space="preserve">e instructed to use respiratory </w:t>
      </w:r>
      <w:r w:rsidR="00DF4BBD" w:rsidRPr="00591D55">
        <w:t>hygiene</w:t>
      </w:r>
      <w:r w:rsidR="00391E2E" w:rsidRPr="00591D55">
        <w:t>; perform hand hygiene (with assistance as necessary)</w:t>
      </w:r>
    </w:p>
    <w:p w14:paraId="03A3E40A" w14:textId="315761CA" w:rsidR="00B900A2" w:rsidRPr="00591D55" w:rsidRDefault="001A2764" w:rsidP="00B900A2">
      <w:pPr>
        <w:pStyle w:val="Body"/>
        <w:numPr>
          <w:ilvl w:val="0"/>
          <w:numId w:val="32"/>
        </w:numPr>
        <w:spacing w:after="120" w:line="240" w:lineRule="auto"/>
      </w:pPr>
      <w:r w:rsidRPr="00591D55">
        <w:t>B</w:t>
      </w:r>
      <w:r w:rsidR="00391E2E" w:rsidRPr="00591D55">
        <w:t xml:space="preserve">e provided with clean bedclothes and bedding before leaving their room   </w:t>
      </w:r>
    </w:p>
    <w:p w14:paraId="46DAF3CD" w14:textId="77777777" w:rsidR="00B900A2" w:rsidRPr="00591D55" w:rsidRDefault="00391E2E" w:rsidP="00B900A2">
      <w:pPr>
        <w:pStyle w:val="Body"/>
        <w:numPr>
          <w:ilvl w:val="0"/>
          <w:numId w:val="32"/>
        </w:numPr>
        <w:spacing w:after="120" w:line="240" w:lineRule="auto"/>
      </w:pPr>
      <w:r w:rsidRPr="00591D55">
        <w:t xml:space="preserve">Minimize touching or contact of surfaces or items outside of room by </w:t>
      </w:r>
      <w:r w:rsidR="00560D1C" w:rsidRPr="00591D55">
        <w:t xml:space="preserve">the </w:t>
      </w:r>
      <w:r w:rsidRPr="00591D55">
        <w:t xml:space="preserve">patient. </w:t>
      </w:r>
    </w:p>
    <w:p w14:paraId="24B14F0F" w14:textId="0D1EF75F" w:rsidR="00391E2E" w:rsidRPr="00591D55" w:rsidRDefault="00391E2E" w:rsidP="00B900A2">
      <w:pPr>
        <w:pStyle w:val="Body"/>
        <w:spacing w:after="120" w:line="240" w:lineRule="auto"/>
      </w:pPr>
      <w:r w:rsidRPr="00591D55">
        <w:t>Attention should be p</w:t>
      </w:r>
      <w:r w:rsidR="001A2764" w:rsidRPr="00591D55">
        <w:t xml:space="preserve">aid </w:t>
      </w:r>
      <w:r w:rsidRPr="00591D55">
        <w:t xml:space="preserve">to </w:t>
      </w:r>
      <w:r w:rsidR="00052373" w:rsidRPr="00591D55">
        <w:t>cleaning and</w:t>
      </w:r>
      <w:r w:rsidR="00A8366B" w:rsidRPr="00591D55">
        <w:t xml:space="preserve"> disinfection </w:t>
      </w:r>
      <w:r w:rsidRPr="00591D55">
        <w:t xml:space="preserve">of any surfaces that may be touched by the patient while out of the room. </w:t>
      </w:r>
    </w:p>
    <w:p w14:paraId="4132C937" w14:textId="77777777" w:rsidR="00391E2E" w:rsidRPr="00591D55" w:rsidRDefault="00391E2E" w:rsidP="00391E2E">
      <w:pPr>
        <w:pStyle w:val="Body"/>
      </w:pPr>
      <w:r w:rsidRPr="00591D55">
        <w:t xml:space="preserve">Droplet and contact precautions should be maintained by HCWs during patient transport, and droplet and contact precautions communicated to the transferring service and receiving unit ahead of transfer. </w:t>
      </w:r>
    </w:p>
    <w:p w14:paraId="545E29DB" w14:textId="2427107D" w:rsidR="00391E2E" w:rsidRPr="00591D55" w:rsidRDefault="00391E2E" w:rsidP="00391E2E">
      <w:pPr>
        <w:pStyle w:val="Body"/>
        <w:spacing w:after="120" w:line="240" w:lineRule="auto"/>
      </w:pPr>
      <w:r w:rsidRPr="00591D55">
        <w:t xml:space="preserve">Moving patients who are on CPAP or </w:t>
      </w:r>
      <w:proofErr w:type="spellStart"/>
      <w:r w:rsidRPr="00591D55">
        <w:t>BiP</w:t>
      </w:r>
      <w:r w:rsidR="00C92E29" w:rsidRPr="00591D55">
        <w:t>AP</w:t>
      </w:r>
      <w:proofErr w:type="spellEnd"/>
      <w:r w:rsidRPr="00591D55">
        <w:t xml:space="preserve"> within a facility should be avoided. If a transfer cannot be avoided, use the most direct route to the destination within the acute healthcare facility and</w:t>
      </w:r>
      <w:r w:rsidR="00AC2738" w:rsidRPr="00591D55">
        <w:t xml:space="preserve"> </w:t>
      </w:r>
      <w:r w:rsidRPr="00591D55">
        <w:t xml:space="preserve">ensure other patients or visitors are at least 2 </w:t>
      </w:r>
      <w:proofErr w:type="spellStart"/>
      <w:r w:rsidRPr="00591D55">
        <w:t>metres</w:t>
      </w:r>
      <w:proofErr w:type="spellEnd"/>
      <w:r w:rsidRPr="00591D55">
        <w:t xml:space="preserve"> from the transferring patient. </w:t>
      </w:r>
      <w:r w:rsidR="00871A0D" w:rsidRPr="00591D55">
        <w:t xml:space="preserve">Also ensure that all HCWs or accompanying persons who are within 2 </w:t>
      </w:r>
      <w:proofErr w:type="spellStart"/>
      <w:r w:rsidR="00871A0D" w:rsidRPr="00591D55">
        <w:t>metres</w:t>
      </w:r>
      <w:proofErr w:type="spellEnd"/>
      <w:r w:rsidR="00871A0D" w:rsidRPr="00591D55">
        <w:t xml:space="preserve"> of the transferring patient follow routine practices and droplet and contact precautions. Any HCW in contact with the patient or stretcher should also follow contact and </w:t>
      </w:r>
      <w:r w:rsidR="00BC2426" w:rsidRPr="00591D55">
        <w:t>wear a</w:t>
      </w:r>
      <w:r w:rsidR="005D083E" w:rsidRPr="00591D55">
        <w:t>n</w:t>
      </w:r>
      <w:r w:rsidR="00BC2426" w:rsidRPr="00591D55">
        <w:t xml:space="preserve"> N95 respirator</w:t>
      </w:r>
      <w:r w:rsidR="00871A0D" w:rsidRPr="00591D55">
        <w:t xml:space="preserve">. </w:t>
      </w:r>
      <w:r w:rsidR="00D41CF0" w:rsidRPr="00591D55">
        <w:t>Any high touch surfaces such as handrails or door handles/push buttons along the route taken by patient should be immediately cleaned and disinfected.</w:t>
      </w:r>
    </w:p>
    <w:p w14:paraId="3B789F75" w14:textId="77777777" w:rsidR="00391E2E" w:rsidRPr="00591D55" w:rsidRDefault="00391E2E" w:rsidP="00220BD0">
      <w:pPr>
        <w:pStyle w:val="Heading2"/>
      </w:pPr>
      <w:bookmarkStart w:id="24" w:name="_Toc36059936"/>
      <w:r w:rsidRPr="00591D55">
        <w:t>Discontinuing additional precautions</w:t>
      </w:r>
      <w:bookmarkEnd w:id="24"/>
    </w:p>
    <w:p w14:paraId="1D8A30BC" w14:textId="77777777" w:rsidR="00391E2E" w:rsidRPr="00591D55" w:rsidRDefault="00391E2E" w:rsidP="00391E2E">
      <w:pPr>
        <w:pStyle w:val="NormalWeb"/>
        <w:shd w:val="clear" w:color="auto" w:fill="FFFFFF"/>
        <w:spacing w:before="0" w:after="120"/>
      </w:pPr>
      <w:r w:rsidRPr="00591D55">
        <w:rPr>
          <w:rFonts w:ascii="Calibri" w:hAnsi="Calibri"/>
          <w:color w:val="333333"/>
          <w:sz w:val="22"/>
          <w:szCs w:val="22"/>
          <w:u w:color="333333"/>
        </w:rPr>
        <w:t>The duration and discontinuation of precautions should be determined on a case-by-case basis, in consultation with the IPC program, and in accordance with provincial and territorial guidance</w:t>
      </w:r>
      <w:r w:rsidR="00964492" w:rsidRPr="00591D55">
        <w:rPr>
          <w:rFonts w:ascii="Calibri" w:hAnsi="Calibri"/>
          <w:color w:val="333333"/>
          <w:sz w:val="22"/>
          <w:szCs w:val="22"/>
          <w:u w:color="333333"/>
        </w:rPr>
        <w:t xml:space="preserve"> or the organization’s policy.</w:t>
      </w:r>
    </w:p>
    <w:p w14:paraId="597C5EFB" w14:textId="77777777" w:rsidR="00391E2E" w:rsidRPr="00591D55" w:rsidRDefault="00391E2E" w:rsidP="00220BD0">
      <w:pPr>
        <w:pStyle w:val="Heading2"/>
      </w:pPr>
      <w:bookmarkStart w:id="25" w:name="_Toc36059937"/>
      <w:r w:rsidRPr="00591D55">
        <w:t>Handling deceased bodies</w:t>
      </w:r>
      <w:bookmarkEnd w:id="25"/>
    </w:p>
    <w:p w14:paraId="1354B65A" w14:textId="77777777" w:rsidR="00391E2E" w:rsidRPr="00591D55" w:rsidRDefault="00391E2E" w:rsidP="00391E2E">
      <w:pPr>
        <w:pStyle w:val="Body"/>
        <w:spacing w:after="120" w:line="240" w:lineRule="auto"/>
      </w:pPr>
      <w:r w:rsidRPr="00591D55">
        <w:t>Routine practices should be used properly and consistently when handling deceased bodies or preparing bodies for autopsy or transfer to mortuary services. Provincial and territorial specified communicable disease regulations should be followed.</w:t>
      </w:r>
    </w:p>
    <w:p w14:paraId="33E45524" w14:textId="77777777" w:rsidR="00391E2E" w:rsidRPr="00591D55" w:rsidRDefault="00391E2E" w:rsidP="00391E2E">
      <w:pPr>
        <w:pStyle w:val="Heading"/>
      </w:pPr>
      <w:bookmarkStart w:id="26" w:name="_Toc36059938"/>
      <w:r w:rsidRPr="00591D55">
        <w:t>Handling lab specimens</w:t>
      </w:r>
      <w:bookmarkEnd w:id="26"/>
    </w:p>
    <w:p w14:paraId="59A313A1" w14:textId="77777777" w:rsidR="00391E2E" w:rsidRPr="00591D55" w:rsidRDefault="00391E2E" w:rsidP="00220BD0">
      <w:pPr>
        <w:pStyle w:val="Body"/>
      </w:pPr>
      <w:r w:rsidRPr="00591D55">
        <w:t>All specimens collected for laboratory investigations should be regarded as potentially infectious. Clinical specimens should be collected and transported in accordance with organizational policies and procedures. For proper laboratory biosafety procedures when handling samples from patients under investigation for COVID-19, refer to</w:t>
      </w:r>
      <w:r w:rsidRPr="00591D55">
        <w:rPr>
          <w:rFonts w:ascii="Helvetica" w:hAnsi="Helvetica"/>
          <w:i/>
          <w:iCs/>
        </w:rPr>
        <w:t xml:space="preserve"> </w:t>
      </w:r>
      <w:r w:rsidRPr="00591D55">
        <w:t>the PHAC</w:t>
      </w:r>
      <w:r w:rsidRPr="00591D55">
        <w:rPr>
          <w:rtl/>
        </w:rPr>
        <w:t>’</w:t>
      </w:r>
      <w:r w:rsidRPr="00591D55">
        <w:t xml:space="preserve">s </w:t>
      </w:r>
      <w:hyperlink r:id="rId11" w:history="1">
        <w:r w:rsidRPr="00591D55">
          <w:rPr>
            <w:rStyle w:val="Hyperlink0"/>
          </w:rPr>
          <w:t>biosafety advisory</w:t>
        </w:r>
      </w:hyperlink>
      <w:r w:rsidRPr="00591D55">
        <w:t>.</w:t>
      </w:r>
    </w:p>
    <w:p w14:paraId="6034E140" w14:textId="77777777" w:rsidR="00391E2E" w:rsidRPr="00591D55" w:rsidRDefault="00391E2E" w:rsidP="00391E2E">
      <w:pPr>
        <w:pStyle w:val="Heading"/>
      </w:pPr>
      <w:bookmarkStart w:id="27" w:name="_Toc36059939"/>
      <w:r w:rsidRPr="00591D55">
        <w:t>Handling patient care equipment</w:t>
      </w:r>
      <w:bookmarkEnd w:id="27"/>
    </w:p>
    <w:p w14:paraId="67B24551" w14:textId="31417536" w:rsidR="001436DF" w:rsidRPr="00591D55" w:rsidRDefault="00391E2E">
      <w:pPr>
        <w:pStyle w:val="Body"/>
        <w:spacing w:after="120" w:line="240" w:lineRule="auto"/>
        <w:rPr>
          <w:rFonts w:cs="Calibri"/>
        </w:rPr>
      </w:pPr>
      <w:r w:rsidRPr="00591D55">
        <w:rPr>
          <w:color w:val="333333"/>
          <w:u w:color="333333"/>
          <w:shd w:val="clear" w:color="auto" w:fill="FFFFFF"/>
        </w:rPr>
        <w:t xml:space="preserve">All reusable equipment and supplies, along with toys, electronic games, personal belongings, etc., should be dedicated to the use of the patient </w:t>
      </w:r>
      <w:r w:rsidRPr="00591D55">
        <w:t xml:space="preserve">with </w:t>
      </w:r>
      <w:r w:rsidR="00B73751" w:rsidRPr="00591D55">
        <w:t xml:space="preserve">suspect or confirmed </w:t>
      </w:r>
      <w:r w:rsidRPr="00591D55">
        <w:t>COVID-19 infection</w:t>
      </w:r>
      <w:r w:rsidRPr="00591D55">
        <w:rPr>
          <w:color w:val="333333"/>
          <w:u w:color="333333"/>
          <w:shd w:val="clear" w:color="auto" w:fill="FFFFFF"/>
        </w:rPr>
        <w:t xml:space="preserve">. If use with other patients is necessary, the equipment and supplies should be cleaned and disinfected with a hospital disinfectant before reuse. Items that cannot be appropriately cleaned and disinfected should be </w:t>
      </w:r>
      <w:r w:rsidRPr="00591D55">
        <w:rPr>
          <w:color w:val="333333"/>
          <w:u w:color="333333"/>
          <w:shd w:val="clear" w:color="auto" w:fill="FFFFFF"/>
        </w:rPr>
        <w:lastRenderedPageBreak/>
        <w:t>discarded upon patient transfer or discharge. Patient owned items should be taken home by patient and unwanted items discarded at patient discharge. Single-use disposable equipment should be discarded into a no-touch waste receptacle after use.</w:t>
      </w:r>
    </w:p>
    <w:p w14:paraId="3D1A11F0" w14:textId="77777777" w:rsidR="001436DF" w:rsidRPr="00591D55" w:rsidRDefault="00916C4E" w:rsidP="00FD503C">
      <w:pPr>
        <w:pStyle w:val="Heading"/>
        <w:rPr>
          <w:rFonts w:ascii="Calibri" w:eastAsia="Calibri" w:hAnsi="Calibri" w:cs="Calibri"/>
          <w:sz w:val="22"/>
          <w:szCs w:val="22"/>
        </w:rPr>
      </w:pPr>
      <w:bookmarkStart w:id="28" w:name="_Toc36059940"/>
      <w:r w:rsidRPr="00591D55">
        <w:t>Environmental cleaning</w:t>
      </w:r>
      <w:r w:rsidR="00220BD0" w:rsidRPr="00591D55">
        <w:t xml:space="preserve"> and disinfection</w:t>
      </w:r>
      <w:bookmarkEnd w:id="28"/>
    </w:p>
    <w:p w14:paraId="2C2EF20A" w14:textId="520003FC" w:rsidR="001436DF" w:rsidRPr="00591D55" w:rsidRDefault="00916C4E">
      <w:pPr>
        <w:pStyle w:val="Body"/>
        <w:spacing w:after="120" w:line="240" w:lineRule="auto"/>
        <w:rPr>
          <w:color w:val="333333"/>
          <w:u w:color="333333"/>
          <w:shd w:val="clear" w:color="auto" w:fill="FFFFFF"/>
        </w:rPr>
      </w:pPr>
      <w:r w:rsidRPr="00591D55">
        <w:rPr>
          <w:color w:val="333333"/>
          <w:u w:color="333333"/>
          <w:shd w:val="clear" w:color="auto" w:fill="FFFFFF"/>
        </w:rPr>
        <w:t xml:space="preserve">Increased frequency of cleaning high-touch surfaces is </w:t>
      </w:r>
      <w:r w:rsidR="00B73751" w:rsidRPr="00591D55">
        <w:rPr>
          <w:color w:val="333333"/>
          <w:u w:color="333333"/>
          <w:shd w:val="clear" w:color="auto" w:fill="FFFFFF"/>
        </w:rPr>
        <w:t>important for</w:t>
      </w:r>
      <w:r w:rsidRPr="00591D55">
        <w:rPr>
          <w:color w:val="333333"/>
          <w:u w:color="333333"/>
          <w:shd w:val="clear" w:color="auto" w:fill="FFFFFF"/>
        </w:rPr>
        <w:t xml:space="preserve"> controlling the spread of microorganisms during a respiratory infection outbreak. Environmental</w:t>
      </w:r>
      <w:r w:rsidR="00A82F5A" w:rsidRPr="00591D55">
        <w:rPr>
          <w:color w:val="333333"/>
          <w:u w:color="333333"/>
          <w:shd w:val="clear" w:color="auto" w:fill="FFFFFF"/>
        </w:rPr>
        <w:t xml:space="preserve"> </w:t>
      </w:r>
      <w:r w:rsidRPr="00591D55">
        <w:rPr>
          <w:color w:val="333333"/>
          <w:u w:color="333333"/>
          <w:shd w:val="clear" w:color="auto" w:fill="FFFFFF"/>
        </w:rPr>
        <w:t>disinfectants should be</w:t>
      </w:r>
      <w:r w:rsidR="008E2128" w:rsidRPr="00591D55">
        <w:rPr>
          <w:color w:val="333333"/>
          <w:u w:color="333333"/>
          <w:shd w:val="clear" w:color="auto" w:fill="FFFFFF"/>
        </w:rPr>
        <w:t xml:space="preserve"> classed as</w:t>
      </w:r>
      <w:r w:rsidRPr="00591D55">
        <w:rPr>
          <w:color w:val="333333"/>
          <w:u w:color="333333"/>
          <w:shd w:val="clear" w:color="auto" w:fill="FFFFFF"/>
        </w:rPr>
        <w:t xml:space="preserve"> a hospital disinfectant and registered in Canada with a Drug Identification Number (DIN) and labelled as effective for both enveloped and non-enveloped viruses</w:t>
      </w:r>
      <w:r w:rsidR="008E2128" w:rsidRPr="00591D55">
        <w:rPr>
          <w:color w:val="333333"/>
          <w:u w:color="333333"/>
          <w:shd w:val="clear" w:color="auto" w:fill="FFFFFF"/>
        </w:rPr>
        <w:t>.</w:t>
      </w:r>
      <w:r w:rsidRPr="00591D55">
        <w:rPr>
          <w:color w:val="333333"/>
          <w:u w:color="333333"/>
          <w:shd w:val="clear" w:color="auto" w:fill="FFFFFF"/>
        </w:rPr>
        <w:t xml:space="preserve"> </w:t>
      </w:r>
    </w:p>
    <w:p w14:paraId="1BD7633F" w14:textId="5D85ED61" w:rsidR="0086718A" w:rsidRPr="00591D55" w:rsidRDefault="00916C4E" w:rsidP="009E4FD2">
      <w:pPr>
        <w:pStyle w:val="Body"/>
        <w:spacing w:after="120" w:line="240" w:lineRule="auto"/>
        <w:rPr>
          <w:color w:val="333333"/>
          <w:u w:color="333333"/>
          <w:shd w:val="clear" w:color="auto" w:fill="FFFFFF"/>
        </w:rPr>
      </w:pPr>
      <w:r w:rsidRPr="00591D55">
        <w:rPr>
          <w:color w:val="333333"/>
          <w:u w:color="333333"/>
          <w:shd w:val="clear" w:color="auto" w:fill="FFFFFF"/>
        </w:rPr>
        <w:t xml:space="preserve">All surfaces, </w:t>
      </w:r>
      <w:r w:rsidR="00A557B9" w:rsidRPr="00591D55">
        <w:rPr>
          <w:color w:val="333333"/>
          <w:u w:color="333333"/>
          <w:shd w:val="clear" w:color="auto" w:fill="FFFFFF"/>
        </w:rPr>
        <w:t>that</w:t>
      </w:r>
      <w:r w:rsidR="008E2128" w:rsidRPr="00591D55">
        <w:rPr>
          <w:color w:val="333333"/>
          <w:u w:color="333333"/>
          <w:shd w:val="clear" w:color="auto" w:fill="FFFFFF"/>
        </w:rPr>
        <w:t xml:space="preserve"> are</w:t>
      </w:r>
      <w:r w:rsidRPr="00591D55">
        <w:rPr>
          <w:color w:val="333333"/>
          <w:u w:color="333333"/>
          <w:shd w:val="clear" w:color="auto" w:fill="FFFFFF"/>
        </w:rPr>
        <w:t xml:space="preserve"> </w:t>
      </w:r>
      <w:r w:rsidR="008E2128" w:rsidRPr="00591D55">
        <w:rPr>
          <w:color w:val="333333"/>
          <w:u w:color="333333"/>
          <w:shd w:val="clear" w:color="auto" w:fill="FFFFFF"/>
        </w:rPr>
        <w:t xml:space="preserve">considered “high touch” (e.g.; </w:t>
      </w:r>
      <w:r w:rsidR="00A82F5A" w:rsidRPr="00591D55">
        <w:rPr>
          <w:color w:val="333333"/>
          <w:u w:color="333333"/>
          <w:shd w:val="clear" w:color="auto" w:fill="FFFFFF"/>
        </w:rPr>
        <w:t xml:space="preserve">telephone, </w:t>
      </w:r>
      <w:r w:rsidR="008E2128" w:rsidRPr="00591D55">
        <w:rPr>
          <w:color w:val="333333"/>
          <w:u w:color="333333"/>
          <w:shd w:val="clear" w:color="auto" w:fill="FFFFFF"/>
        </w:rPr>
        <w:t xml:space="preserve">bedside table, </w:t>
      </w:r>
      <w:proofErr w:type="spellStart"/>
      <w:r w:rsidR="008E2128" w:rsidRPr="00591D55">
        <w:rPr>
          <w:color w:val="333333"/>
          <w:u w:color="333333"/>
          <w:shd w:val="clear" w:color="auto" w:fill="FFFFFF"/>
        </w:rPr>
        <w:t>overbed</w:t>
      </w:r>
      <w:proofErr w:type="spellEnd"/>
      <w:r w:rsidR="008E2128" w:rsidRPr="00591D55">
        <w:rPr>
          <w:color w:val="333333"/>
          <w:u w:color="333333"/>
          <w:shd w:val="clear" w:color="auto" w:fill="FFFFFF"/>
        </w:rPr>
        <w:t xml:space="preserve"> table, chair arms, </w:t>
      </w:r>
      <w:r w:rsidR="008E6100" w:rsidRPr="00591D55">
        <w:rPr>
          <w:color w:val="333333"/>
          <w:u w:color="333333"/>
          <w:shd w:val="clear" w:color="auto" w:fill="FFFFFF"/>
        </w:rPr>
        <w:t>call bell cords or buttons,</w:t>
      </w:r>
      <w:r w:rsidR="00A82F5A" w:rsidRPr="00591D55">
        <w:rPr>
          <w:color w:val="333333"/>
          <w:u w:color="333333"/>
          <w:shd w:val="clear" w:color="auto" w:fill="FFFFFF"/>
        </w:rPr>
        <w:t xml:space="preserve"> </w:t>
      </w:r>
      <w:r w:rsidR="008E2128" w:rsidRPr="00591D55">
        <w:rPr>
          <w:color w:val="333333"/>
          <w:u w:color="333333"/>
          <w:shd w:val="clear" w:color="auto" w:fill="FFFFFF"/>
        </w:rPr>
        <w:t xml:space="preserve">door handles, light switches, bedrails, </w:t>
      </w:r>
      <w:r w:rsidR="00A82F5A" w:rsidRPr="00591D55">
        <w:rPr>
          <w:color w:val="333333"/>
          <w:u w:color="333333"/>
          <w:shd w:val="clear" w:color="auto" w:fill="FFFFFF"/>
        </w:rPr>
        <w:t xml:space="preserve">handwashing sink, </w:t>
      </w:r>
      <w:r w:rsidR="008E2128" w:rsidRPr="00591D55">
        <w:rPr>
          <w:color w:val="333333"/>
          <w:u w:color="333333"/>
          <w:shd w:val="clear" w:color="auto" w:fill="FFFFFF"/>
        </w:rPr>
        <w:t xml:space="preserve">bathroom sink, toilet </w:t>
      </w:r>
      <w:r w:rsidR="00DE6684" w:rsidRPr="00591D55">
        <w:rPr>
          <w:color w:val="333333"/>
          <w:u w:color="333333"/>
          <w:shd w:val="clear" w:color="auto" w:fill="FFFFFF"/>
        </w:rPr>
        <w:t xml:space="preserve">and toilet handles </w:t>
      </w:r>
      <w:r w:rsidR="008E2128" w:rsidRPr="00591D55">
        <w:rPr>
          <w:color w:val="333333"/>
          <w:u w:color="333333"/>
          <w:shd w:val="clear" w:color="auto" w:fill="FFFFFF"/>
        </w:rPr>
        <w:t xml:space="preserve">and shower </w:t>
      </w:r>
      <w:r w:rsidR="00A82F5A" w:rsidRPr="00591D55">
        <w:rPr>
          <w:color w:val="333333"/>
          <w:u w:color="333333"/>
          <w:shd w:val="clear" w:color="auto" w:fill="FFFFFF"/>
        </w:rPr>
        <w:t xml:space="preserve">handles, </w:t>
      </w:r>
      <w:r w:rsidR="008E2128" w:rsidRPr="00591D55">
        <w:rPr>
          <w:color w:val="333333"/>
          <w:u w:color="333333"/>
          <w:shd w:val="clear" w:color="auto" w:fill="FFFFFF"/>
        </w:rPr>
        <w:t>faucets</w:t>
      </w:r>
      <w:r w:rsidR="00A82F5A" w:rsidRPr="00591D55">
        <w:rPr>
          <w:color w:val="333333"/>
          <w:u w:color="333333"/>
          <w:shd w:val="clear" w:color="auto" w:fill="FFFFFF"/>
        </w:rPr>
        <w:t xml:space="preserve"> or shower chairs, </w:t>
      </w:r>
      <w:r w:rsidR="0086718A" w:rsidRPr="00591D55">
        <w:rPr>
          <w:color w:val="333333"/>
          <w:u w:color="333333"/>
          <w:shd w:val="clear" w:color="auto" w:fill="FFFFFF"/>
        </w:rPr>
        <w:t>grab bars, outside of paper towel dispenser</w:t>
      </w:r>
      <w:r w:rsidR="00EB4B82" w:rsidRPr="00591D55">
        <w:rPr>
          <w:color w:val="333333"/>
          <w:u w:color="333333"/>
          <w:shd w:val="clear" w:color="auto" w:fill="FFFFFF"/>
        </w:rPr>
        <w:t>)</w:t>
      </w:r>
      <w:r w:rsidRPr="00591D55">
        <w:rPr>
          <w:color w:val="333333"/>
          <w:u w:color="333333"/>
          <w:shd w:val="clear" w:color="auto" w:fill="FFFFFF"/>
        </w:rPr>
        <w:t xml:space="preserve"> should be cleaned </w:t>
      </w:r>
      <w:r w:rsidR="00A82F5A" w:rsidRPr="00591D55">
        <w:rPr>
          <w:color w:val="333333"/>
          <w:u w:color="333333"/>
          <w:shd w:val="clear" w:color="auto" w:fill="FFFFFF"/>
        </w:rPr>
        <w:t xml:space="preserve">and disinfected </w:t>
      </w:r>
      <w:r w:rsidRPr="00591D55">
        <w:rPr>
          <w:color w:val="333333"/>
          <w:u w:color="333333"/>
          <w:shd w:val="clear" w:color="auto" w:fill="FFFFFF"/>
        </w:rPr>
        <w:t>at</w:t>
      </w:r>
      <w:r w:rsidR="00D26D14" w:rsidRPr="00591D55">
        <w:rPr>
          <w:color w:val="333333"/>
          <w:u w:color="333333"/>
          <w:shd w:val="clear" w:color="auto" w:fill="FFFFFF"/>
        </w:rPr>
        <w:t xml:space="preserve"> a minimum</w:t>
      </w:r>
      <w:r w:rsidR="00A82F5A" w:rsidRPr="00591D55">
        <w:rPr>
          <w:color w:val="333333"/>
          <w:u w:color="333333"/>
          <w:shd w:val="clear" w:color="auto" w:fill="FFFFFF"/>
        </w:rPr>
        <w:t xml:space="preserve"> of</w:t>
      </w:r>
      <w:r w:rsidR="00D26D14" w:rsidRPr="00591D55">
        <w:rPr>
          <w:color w:val="333333"/>
          <w:u w:color="333333"/>
          <w:shd w:val="clear" w:color="auto" w:fill="FFFFFF"/>
        </w:rPr>
        <w:t xml:space="preserve"> </w:t>
      </w:r>
      <w:r w:rsidRPr="00591D55">
        <w:rPr>
          <w:color w:val="333333"/>
          <w:u w:color="333333"/>
          <w:shd w:val="clear" w:color="auto" w:fill="FFFFFF"/>
        </w:rPr>
        <w:t xml:space="preserve">twice daily and when soiled. </w:t>
      </w:r>
      <w:r w:rsidR="0086718A" w:rsidRPr="00591D55">
        <w:rPr>
          <w:color w:val="333333"/>
          <w:u w:color="333333"/>
          <w:shd w:val="clear" w:color="auto" w:fill="FFFFFF"/>
        </w:rPr>
        <w:t xml:space="preserve"> Hospital grade disinfectant (e.g., disinfectant wipes) should be used to disinfect smaller patient care </w:t>
      </w:r>
      <w:r w:rsidR="00052373" w:rsidRPr="00591D55">
        <w:rPr>
          <w:color w:val="333333"/>
          <w:u w:color="333333"/>
          <w:shd w:val="clear" w:color="auto" w:fill="FFFFFF"/>
        </w:rPr>
        <w:t>equipment (</w:t>
      </w:r>
      <w:r w:rsidR="0086718A" w:rsidRPr="00591D55">
        <w:rPr>
          <w:color w:val="333333"/>
          <w:u w:color="333333"/>
          <w:shd w:val="clear" w:color="auto" w:fill="FFFFFF"/>
        </w:rPr>
        <w:t>e.g., BP cuffs, electronic thermometers, oximeters, stethoscope) after each use.</w:t>
      </w:r>
    </w:p>
    <w:p w14:paraId="1BDD2051" w14:textId="342A4CA4" w:rsidR="00A82F5A" w:rsidRPr="00591D55" w:rsidRDefault="00A82F5A" w:rsidP="009E4FD2">
      <w:pPr>
        <w:pStyle w:val="Body"/>
        <w:spacing w:after="120" w:line="240" w:lineRule="auto"/>
        <w:rPr>
          <w:color w:val="333333"/>
          <w:u w:color="333333"/>
          <w:shd w:val="clear" w:color="auto" w:fill="FFFFFF"/>
        </w:rPr>
      </w:pPr>
      <w:r w:rsidRPr="00591D55">
        <w:rPr>
          <w:color w:val="333333"/>
          <w:u w:color="333333"/>
          <w:shd w:val="clear" w:color="auto" w:fill="FFFFFF"/>
        </w:rPr>
        <w:t xml:space="preserve">In addition, room cleaning and disinfection should be performed at least once per day including all low touch surfaces (e.g., shelves, bedside chairs or benches, windowsills, headwall units, </w:t>
      </w:r>
      <w:proofErr w:type="spellStart"/>
      <w:r w:rsidRPr="00591D55">
        <w:rPr>
          <w:color w:val="333333"/>
          <w:u w:color="333333"/>
          <w:shd w:val="clear" w:color="auto" w:fill="FFFFFF"/>
        </w:rPr>
        <w:t>overbed</w:t>
      </w:r>
      <w:proofErr w:type="spellEnd"/>
      <w:r w:rsidRPr="00591D55">
        <w:rPr>
          <w:color w:val="333333"/>
          <w:u w:color="333333"/>
          <w:shd w:val="clear" w:color="auto" w:fill="FFFFFF"/>
        </w:rPr>
        <w:t xml:space="preserve"> light fixtures, message or white boards, outside of sharps containers). Floors and walls should be</w:t>
      </w:r>
      <w:r w:rsidR="00A8366B" w:rsidRPr="00591D55">
        <w:rPr>
          <w:color w:val="333333"/>
          <w:u w:color="333333"/>
          <w:shd w:val="clear" w:color="auto" w:fill="FFFFFF"/>
        </w:rPr>
        <w:t xml:space="preserve"> </w:t>
      </w:r>
      <w:r w:rsidRPr="00591D55">
        <w:rPr>
          <w:color w:val="333333"/>
          <w:u w:color="333333"/>
          <w:shd w:val="clear" w:color="auto" w:fill="FFFFFF"/>
        </w:rPr>
        <w:t>kept visibly clean</w:t>
      </w:r>
      <w:r w:rsidR="0086718A" w:rsidRPr="00591D55">
        <w:rPr>
          <w:color w:val="333333"/>
          <w:u w:color="333333"/>
          <w:shd w:val="clear" w:color="auto" w:fill="FFFFFF"/>
        </w:rPr>
        <w:t xml:space="preserve"> and free of spills, dust and debris.</w:t>
      </w:r>
    </w:p>
    <w:p w14:paraId="200838E9" w14:textId="6B4C75F5" w:rsidR="0044575E" w:rsidRPr="00591D55" w:rsidRDefault="00916C4E" w:rsidP="009E4FD2">
      <w:pPr>
        <w:pStyle w:val="Body"/>
        <w:spacing w:after="120" w:line="240" w:lineRule="auto"/>
        <w:rPr>
          <w:color w:val="333333"/>
          <w:u w:color="333333"/>
          <w:shd w:val="clear" w:color="auto" w:fill="FFFFFF"/>
        </w:rPr>
      </w:pPr>
      <w:r w:rsidRPr="00591D55">
        <w:rPr>
          <w:color w:val="333333"/>
          <w:u w:color="333333"/>
          <w:shd w:val="clear" w:color="auto" w:fill="FFFFFF"/>
        </w:rPr>
        <w:t xml:space="preserve">The acute </w:t>
      </w:r>
      <w:r w:rsidR="00CB5F50" w:rsidRPr="00591D55">
        <w:rPr>
          <w:color w:val="333333"/>
          <w:u w:color="333333"/>
          <w:shd w:val="clear" w:color="auto" w:fill="FFFFFF"/>
        </w:rPr>
        <w:t>healthc</w:t>
      </w:r>
      <w:r w:rsidRPr="00591D55">
        <w:rPr>
          <w:color w:val="333333"/>
          <w:u w:color="333333"/>
          <w:shd w:val="clear" w:color="auto" w:fill="FFFFFF"/>
        </w:rPr>
        <w:t xml:space="preserve">are facility's cleaning protocol for cleaning of the patient's room after discharge, transfer, or discontinuation of </w:t>
      </w:r>
      <w:r w:rsidR="00832AB1" w:rsidRPr="00591D55">
        <w:rPr>
          <w:color w:val="333333"/>
          <w:u w:color="333333"/>
          <w:shd w:val="clear" w:color="auto" w:fill="FFFFFF"/>
        </w:rPr>
        <w:t>droplet and contact</w:t>
      </w:r>
      <w:r w:rsidRPr="00591D55">
        <w:rPr>
          <w:color w:val="333333"/>
          <w:u w:color="333333"/>
          <w:shd w:val="clear" w:color="auto" w:fill="FFFFFF"/>
        </w:rPr>
        <w:t xml:space="preserve"> precautions should be followed.</w:t>
      </w:r>
      <w:r w:rsidR="008E6100" w:rsidRPr="00591D55">
        <w:rPr>
          <w:color w:val="333333"/>
          <w:u w:color="333333"/>
          <w:shd w:val="clear" w:color="auto" w:fill="FFFFFF"/>
        </w:rPr>
        <w:t xml:space="preserve"> </w:t>
      </w:r>
      <w:r w:rsidR="00403EFA" w:rsidRPr="00591D55">
        <w:rPr>
          <w:color w:val="333333"/>
          <w:u w:color="333333"/>
          <w:shd w:val="clear" w:color="auto" w:fill="FFFFFF"/>
        </w:rPr>
        <w:t>Toilet brushes</w:t>
      </w:r>
      <w:r w:rsidR="0086718A" w:rsidRPr="00591D55">
        <w:rPr>
          <w:color w:val="333333"/>
          <w:u w:color="333333"/>
          <w:shd w:val="clear" w:color="auto" w:fill="FFFFFF"/>
        </w:rPr>
        <w:t>, unused toilet paper and other disposable supplies</w:t>
      </w:r>
      <w:r w:rsidR="00403EFA" w:rsidRPr="00591D55">
        <w:rPr>
          <w:color w:val="333333"/>
          <w:u w:color="333333"/>
          <w:shd w:val="clear" w:color="auto" w:fill="FFFFFF"/>
        </w:rPr>
        <w:t xml:space="preserve"> should be </w:t>
      </w:r>
      <w:r w:rsidR="00B6258E" w:rsidRPr="00591D55">
        <w:rPr>
          <w:color w:val="333333"/>
          <w:u w:color="333333"/>
          <w:shd w:val="clear" w:color="auto" w:fill="FFFFFF"/>
        </w:rPr>
        <w:t>discarded,</w:t>
      </w:r>
      <w:r w:rsidR="00403EFA" w:rsidRPr="00591D55">
        <w:rPr>
          <w:color w:val="333333"/>
          <w:u w:color="333333"/>
          <w:shd w:val="clear" w:color="auto" w:fill="FFFFFF"/>
        </w:rPr>
        <w:t xml:space="preserve"> and </w:t>
      </w:r>
      <w:r w:rsidR="0086718A" w:rsidRPr="00591D55">
        <w:rPr>
          <w:color w:val="333333"/>
          <w:u w:color="333333"/>
          <w:shd w:val="clear" w:color="auto" w:fill="FFFFFF"/>
        </w:rPr>
        <w:t xml:space="preserve">all </w:t>
      </w:r>
      <w:r w:rsidR="00403EFA" w:rsidRPr="00591D55">
        <w:rPr>
          <w:color w:val="333333"/>
          <w:u w:color="333333"/>
          <w:shd w:val="clear" w:color="auto" w:fill="FFFFFF"/>
        </w:rPr>
        <w:t>b</w:t>
      </w:r>
      <w:r w:rsidR="008E6100" w:rsidRPr="00591D55">
        <w:rPr>
          <w:color w:val="333333"/>
          <w:u w:color="333333"/>
          <w:shd w:val="clear" w:color="auto" w:fill="FFFFFF"/>
        </w:rPr>
        <w:t>edside</w:t>
      </w:r>
      <w:r w:rsidR="0086718A" w:rsidRPr="00591D55">
        <w:rPr>
          <w:color w:val="333333"/>
          <w:u w:color="333333"/>
          <w:shd w:val="clear" w:color="auto" w:fill="FFFFFF"/>
        </w:rPr>
        <w:t xml:space="preserve"> </w:t>
      </w:r>
      <w:r w:rsidR="008E6100" w:rsidRPr="00591D55">
        <w:rPr>
          <w:color w:val="333333"/>
          <w:u w:color="333333"/>
          <w:shd w:val="clear" w:color="auto" w:fill="FFFFFF"/>
        </w:rPr>
        <w:t>privacy curtains should be removed and laundered at patient discharge or transfer.</w:t>
      </w:r>
      <w:r w:rsidR="00403EFA" w:rsidRPr="00591D55">
        <w:rPr>
          <w:color w:val="333333"/>
          <w:u w:color="333333"/>
          <w:shd w:val="clear" w:color="auto" w:fill="FFFFFF"/>
        </w:rPr>
        <w:t xml:space="preserve"> </w:t>
      </w:r>
    </w:p>
    <w:p w14:paraId="767BFCDC" w14:textId="184E329E" w:rsidR="00685038" w:rsidRPr="00591D55" w:rsidRDefault="00C16EA9" w:rsidP="009E4FD2">
      <w:pPr>
        <w:pStyle w:val="Body"/>
        <w:spacing w:after="120" w:line="240" w:lineRule="auto"/>
        <w:rPr>
          <w:color w:val="333333"/>
          <w:u w:color="333333"/>
          <w:shd w:val="clear" w:color="auto" w:fill="FFFFFF"/>
        </w:rPr>
      </w:pPr>
      <w:r w:rsidRPr="00591D55">
        <w:rPr>
          <w:color w:val="333333"/>
          <w:u w:color="333333"/>
          <w:shd w:val="clear" w:color="auto" w:fill="FFFFFF"/>
        </w:rPr>
        <w:t>All surfaces or items</w:t>
      </w:r>
      <w:r w:rsidR="0042731D" w:rsidRPr="00591D55">
        <w:rPr>
          <w:color w:val="333333"/>
          <w:u w:color="333333"/>
          <w:shd w:val="clear" w:color="auto" w:fill="FFFFFF"/>
        </w:rPr>
        <w:t>, outside of the patient room,</w:t>
      </w:r>
      <w:r w:rsidR="00A557B9" w:rsidRPr="00591D55">
        <w:rPr>
          <w:color w:val="333333"/>
          <w:u w:color="333333"/>
          <w:shd w:val="clear" w:color="auto" w:fill="FFFFFF"/>
        </w:rPr>
        <w:t xml:space="preserve"> that</w:t>
      </w:r>
      <w:r w:rsidR="0042731D" w:rsidRPr="00591D55">
        <w:rPr>
          <w:color w:val="333333"/>
          <w:u w:color="333333"/>
          <w:shd w:val="clear" w:color="auto" w:fill="FFFFFF"/>
        </w:rPr>
        <w:t xml:space="preserve"> are touched by or in contact with HCWs (e.g., computer carts, medication carts, charting desks or tables, computer screens, telephones, touch screens, chair arms) should be cleaned and disinfected at least daily and when soiled.</w:t>
      </w:r>
      <w:r w:rsidRPr="00591D55">
        <w:rPr>
          <w:color w:val="333333"/>
          <w:u w:color="333333"/>
          <w:shd w:val="clear" w:color="auto" w:fill="FFFFFF"/>
        </w:rPr>
        <w:t xml:space="preserve"> </w:t>
      </w:r>
    </w:p>
    <w:p w14:paraId="0DA0894C" w14:textId="77777777" w:rsidR="001436DF" w:rsidRPr="00591D55" w:rsidRDefault="00916C4E" w:rsidP="00220BD0">
      <w:pPr>
        <w:pStyle w:val="Heading2"/>
        <w:rPr>
          <w:rFonts w:ascii="Calibri" w:eastAsia="Calibri" w:hAnsi="Calibri" w:cs="Calibri"/>
          <w:sz w:val="22"/>
          <w:szCs w:val="22"/>
        </w:rPr>
      </w:pPr>
      <w:bookmarkStart w:id="29" w:name="_Toc36059941"/>
      <w:r w:rsidRPr="00591D55">
        <w:t>Linen, dishes and cutlery</w:t>
      </w:r>
      <w:bookmarkEnd w:id="29"/>
    </w:p>
    <w:p w14:paraId="62BFE85F" w14:textId="77777777" w:rsidR="001436DF" w:rsidRPr="00591D55" w:rsidRDefault="00916C4E">
      <w:pPr>
        <w:pStyle w:val="Body"/>
        <w:spacing w:after="120" w:line="240" w:lineRule="auto"/>
      </w:pPr>
      <w:r w:rsidRPr="00591D55">
        <w:rPr>
          <w:color w:val="333333"/>
          <w:u w:color="333333"/>
          <w:shd w:val="clear" w:color="auto" w:fill="FFFFFF"/>
        </w:rPr>
        <w:t xml:space="preserve">No special precautions are recommended; routine practices are </w:t>
      </w:r>
      <w:r w:rsidR="00E40974" w:rsidRPr="00591D55">
        <w:rPr>
          <w:color w:val="333333"/>
          <w:u w:color="333333"/>
          <w:shd w:val="clear" w:color="auto" w:fill="FFFFFF"/>
        </w:rPr>
        <w:t>used</w:t>
      </w:r>
      <w:r w:rsidRPr="00591D55">
        <w:rPr>
          <w:color w:val="333333"/>
          <w:u w:color="333333"/>
          <w:shd w:val="clear" w:color="auto" w:fill="FFFFFF"/>
        </w:rPr>
        <w:t>.</w:t>
      </w:r>
    </w:p>
    <w:p w14:paraId="77427474" w14:textId="77777777" w:rsidR="001436DF" w:rsidRPr="00591D55" w:rsidRDefault="00916C4E" w:rsidP="00220BD0">
      <w:pPr>
        <w:pStyle w:val="Heading2"/>
      </w:pPr>
      <w:bookmarkStart w:id="30" w:name="_Toc36059942"/>
      <w:proofErr w:type="spellStart"/>
      <w:r w:rsidRPr="00591D55">
        <w:rPr>
          <w:lang w:val="de-DE"/>
        </w:rPr>
        <w:t>Waste</w:t>
      </w:r>
      <w:proofErr w:type="spellEnd"/>
      <w:r w:rsidR="00C209D1" w:rsidRPr="00591D55">
        <w:rPr>
          <w:lang w:val="de-DE"/>
        </w:rPr>
        <w:t xml:space="preserve"> </w:t>
      </w:r>
      <w:r w:rsidR="00C209D1" w:rsidRPr="00591D55">
        <w:t>management</w:t>
      </w:r>
      <w:bookmarkEnd w:id="30"/>
    </w:p>
    <w:p w14:paraId="2FD27969" w14:textId="40E225B1" w:rsidR="00BC0A0D" w:rsidRPr="00591D55" w:rsidRDefault="00916C4E">
      <w:pPr>
        <w:pStyle w:val="Body"/>
        <w:spacing w:after="120" w:line="240" w:lineRule="auto"/>
        <w:rPr>
          <w:color w:val="0B0C0C"/>
          <w:u w:color="0B0C0C"/>
        </w:rPr>
      </w:pPr>
      <w:r w:rsidRPr="00591D55">
        <w:rPr>
          <w:color w:val="333333"/>
          <w:u w:color="333333"/>
          <w:shd w:val="clear" w:color="auto" w:fill="FFFFFF"/>
        </w:rPr>
        <w:t xml:space="preserve">No special precautions are recommended; routine practices are </w:t>
      </w:r>
      <w:r w:rsidR="00E40974" w:rsidRPr="00591D55">
        <w:rPr>
          <w:color w:val="333333"/>
          <w:u w:color="333333"/>
          <w:shd w:val="clear" w:color="auto" w:fill="FFFFFF"/>
        </w:rPr>
        <w:t>used</w:t>
      </w:r>
      <w:r w:rsidRPr="00591D55">
        <w:rPr>
          <w:color w:val="333333"/>
          <w:u w:color="333333"/>
          <w:shd w:val="clear" w:color="auto" w:fill="FFFFFF"/>
        </w:rPr>
        <w:t>.</w:t>
      </w:r>
    </w:p>
    <w:p w14:paraId="38888DAF" w14:textId="76C878D1" w:rsidR="001436DF" w:rsidRPr="00591D55" w:rsidRDefault="00916C4E" w:rsidP="00B96B51">
      <w:pPr>
        <w:pStyle w:val="Heading2"/>
      </w:pPr>
      <w:bookmarkStart w:id="31" w:name="_Toc36059943"/>
      <w:r w:rsidRPr="00591D55">
        <w:t xml:space="preserve">Management of HCW exposures within the acute </w:t>
      </w:r>
      <w:r w:rsidR="00CB5F50" w:rsidRPr="00591D55">
        <w:t>health</w:t>
      </w:r>
      <w:r w:rsidRPr="00591D55">
        <w:t>care facility</w:t>
      </w:r>
      <w:bookmarkEnd w:id="31"/>
    </w:p>
    <w:p w14:paraId="4790C307" w14:textId="1B3B3649" w:rsidR="00CE23CF" w:rsidRPr="00591D55" w:rsidRDefault="00916C4E" w:rsidP="00552DE0">
      <w:pPr>
        <w:pStyle w:val="Body"/>
        <w:shd w:val="clear" w:color="auto" w:fill="FFFFFF"/>
        <w:spacing w:after="120" w:line="240" w:lineRule="auto"/>
        <w:rPr>
          <w:color w:val="333333"/>
          <w:u w:color="333333"/>
        </w:rPr>
      </w:pPr>
      <w:r w:rsidRPr="00591D55">
        <w:rPr>
          <w:color w:val="333333"/>
          <w:u w:color="333333"/>
        </w:rPr>
        <w:t xml:space="preserve">The organization's </w:t>
      </w:r>
      <w:r w:rsidR="000817BF" w:rsidRPr="00591D55">
        <w:rPr>
          <w:color w:val="333333"/>
          <w:u w:color="333333"/>
        </w:rPr>
        <w:t>OHS</w:t>
      </w:r>
      <w:r w:rsidRPr="00591D55">
        <w:rPr>
          <w:color w:val="333333"/>
          <w:u w:color="333333"/>
        </w:rPr>
        <w:t xml:space="preserve"> professional(s), and infection control professional(s) should work collaboratively with public health authorities</w:t>
      </w:r>
      <w:r w:rsidR="00CE4B9F" w:rsidRPr="00591D55">
        <w:rPr>
          <w:color w:val="333333"/>
          <w:u w:color="333333"/>
        </w:rPr>
        <w:t xml:space="preserve"> to</w:t>
      </w:r>
      <w:r w:rsidRPr="00591D55">
        <w:rPr>
          <w:color w:val="333333"/>
          <w:u w:color="333333"/>
        </w:rPr>
        <w:t xml:space="preserve"> manage exposed HCWs. </w:t>
      </w:r>
    </w:p>
    <w:p w14:paraId="27909CCD" w14:textId="61582918" w:rsidR="00391E2E" w:rsidRPr="00591D55" w:rsidRDefault="00391E2E" w:rsidP="00391E2E">
      <w:pPr>
        <w:pStyle w:val="Heading"/>
      </w:pPr>
      <w:bookmarkStart w:id="32" w:name="_Toc36059944"/>
      <w:r w:rsidRPr="00591D55">
        <w:t>Visitors</w:t>
      </w:r>
      <w:bookmarkEnd w:id="32"/>
      <w:r w:rsidR="00DE6684" w:rsidRPr="00591D55">
        <w:t xml:space="preserve"> </w:t>
      </w:r>
    </w:p>
    <w:p w14:paraId="71DC19D2" w14:textId="77410954" w:rsidR="00391E2E" w:rsidRPr="00591D55" w:rsidRDefault="00391E2E" w:rsidP="00391E2E">
      <w:pPr>
        <w:pStyle w:val="NormalWeb"/>
        <w:shd w:val="clear" w:color="auto" w:fill="FFFFFF"/>
        <w:spacing w:before="0" w:after="120"/>
        <w:rPr>
          <w:rFonts w:ascii="Calibri" w:eastAsia="Calibri" w:hAnsi="Calibri" w:cs="Calibri"/>
          <w:color w:val="333333"/>
          <w:sz w:val="22"/>
          <w:szCs w:val="22"/>
          <w:u w:color="333333"/>
        </w:rPr>
      </w:pPr>
      <w:r w:rsidRPr="00591D55">
        <w:rPr>
          <w:rFonts w:ascii="Calibri" w:hAnsi="Calibri" w:cs="Calibri"/>
          <w:color w:val="333333"/>
          <w:sz w:val="22"/>
          <w:szCs w:val="22"/>
          <w:u w:color="333333"/>
        </w:rPr>
        <w:t>T</w:t>
      </w:r>
      <w:r w:rsidR="009A214B" w:rsidRPr="00591D55">
        <w:rPr>
          <w:rFonts w:ascii="Calibri" w:hAnsi="Calibri" w:cs="Calibri"/>
          <w:color w:val="333333"/>
          <w:sz w:val="22"/>
          <w:szCs w:val="22"/>
          <w:u w:color="333333"/>
        </w:rPr>
        <w:t>o minimize the risk of introducing COVID-19 into the healthcare facility, the</w:t>
      </w:r>
      <w:r w:rsidRPr="00591D55">
        <w:rPr>
          <w:rFonts w:ascii="Calibri" w:hAnsi="Calibri" w:cs="Calibri"/>
          <w:color w:val="333333"/>
          <w:sz w:val="22"/>
          <w:szCs w:val="22"/>
          <w:u w:color="333333"/>
        </w:rPr>
        <w:t xml:space="preserve"> number of </w:t>
      </w:r>
      <w:r w:rsidR="0044286F" w:rsidRPr="00591D55">
        <w:rPr>
          <w:rFonts w:ascii="Calibri" w:hAnsi="Calibri" w:cs="Calibri"/>
          <w:color w:val="333333"/>
          <w:sz w:val="22"/>
          <w:szCs w:val="22"/>
          <w:u w:color="333333"/>
        </w:rPr>
        <w:t>visitors for</w:t>
      </w:r>
      <w:r w:rsidR="00B762BC" w:rsidRPr="00591D55">
        <w:rPr>
          <w:rFonts w:ascii="Calibri" w:hAnsi="Calibri" w:cs="Calibri"/>
          <w:color w:val="333333"/>
          <w:sz w:val="22"/>
          <w:szCs w:val="22"/>
          <w:u w:color="333333"/>
        </w:rPr>
        <w:t xml:space="preserve"> a</w:t>
      </w:r>
      <w:r w:rsidR="009A214B" w:rsidRPr="00591D55">
        <w:rPr>
          <w:rFonts w:ascii="Calibri" w:hAnsi="Calibri" w:cs="Calibri"/>
          <w:color w:val="333333"/>
          <w:sz w:val="22"/>
          <w:szCs w:val="22"/>
          <w:u w:color="333333"/>
        </w:rPr>
        <w:t>ll</w:t>
      </w:r>
      <w:r w:rsidR="00B762BC" w:rsidRPr="00591D55">
        <w:rPr>
          <w:rFonts w:ascii="Calibri" w:hAnsi="Calibri" w:cs="Calibri"/>
          <w:color w:val="333333"/>
          <w:sz w:val="22"/>
          <w:szCs w:val="22"/>
          <w:u w:color="333333"/>
        </w:rPr>
        <w:t xml:space="preserve"> patien</w:t>
      </w:r>
      <w:r w:rsidR="009A214B" w:rsidRPr="00591D55">
        <w:rPr>
          <w:rFonts w:ascii="Calibri" w:hAnsi="Calibri" w:cs="Calibri"/>
          <w:color w:val="333333"/>
          <w:sz w:val="22"/>
          <w:szCs w:val="22"/>
          <w:u w:color="333333"/>
        </w:rPr>
        <w:t>ts</w:t>
      </w:r>
      <w:r w:rsidR="00B762BC" w:rsidRPr="00591D55">
        <w:rPr>
          <w:rFonts w:ascii="Calibri" w:hAnsi="Calibri" w:cs="Calibri"/>
          <w:color w:val="333333"/>
          <w:sz w:val="22"/>
          <w:szCs w:val="22"/>
          <w:u w:color="333333"/>
        </w:rPr>
        <w:t xml:space="preserve"> </w:t>
      </w:r>
      <w:r w:rsidRPr="00591D55">
        <w:rPr>
          <w:rFonts w:ascii="Calibri" w:hAnsi="Calibri" w:cs="Calibri"/>
          <w:color w:val="333333"/>
          <w:sz w:val="22"/>
          <w:szCs w:val="22"/>
          <w:u w:color="333333"/>
        </w:rPr>
        <w:t>should be</w:t>
      </w:r>
      <w:r w:rsidR="00CD0EF7" w:rsidRPr="00591D55">
        <w:rPr>
          <w:rFonts w:ascii="Calibri" w:hAnsi="Calibri" w:cs="Calibri"/>
          <w:color w:val="333333"/>
          <w:sz w:val="22"/>
          <w:szCs w:val="22"/>
          <w:u w:color="333333"/>
        </w:rPr>
        <w:t xml:space="preserve"> </w:t>
      </w:r>
      <w:r w:rsidR="00CE4B9F" w:rsidRPr="00591D55">
        <w:rPr>
          <w:rFonts w:ascii="Calibri" w:hAnsi="Calibri" w:cs="Calibri"/>
          <w:color w:val="333333"/>
          <w:sz w:val="22"/>
          <w:szCs w:val="22"/>
          <w:u w:color="333333"/>
        </w:rPr>
        <w:t>strictly</w:t>
      </w:r>
      <w:r w:rsidR="00CD0EF7" w:rsidRPr="00591D55">
        <w:rPr>
          <w:rFonts w:ascii="Calibri" w:hAnsi="Calibri" w:cs="Calibri"/>
          <w:color w:val="333333"/>
          <w:sz w:val="22"/>
          <w:szCs w:val="22"/>
          <w:u w:color="333333"/>
        </w:rPr>
        <w:t xml:space="preserve"> limited </w:t>
      </w:r>
      <w:r w:rsidRPr="00591D55">
        <w:rPr>
          <w:rFonts w:ascii="Calibri" w:hAnsi="Calibri" w:cs="Calibri"/>
          <w:color w:val="333333"/>
          <w:sz w:val="22"/>
          <w:szCs w:val="22"/>
          <w:u w:color="333333"/>
        </w:rPr>
        <w:t>to those who are essential (e.g., immediate family member or parent, guardian, or primary caregiver), and their movement within the facility</w:t>
      </w:r>
      <w:r w:rsidR="009A214B" w:rsidRPr="00591D55">
        <w:rPr>
          <w:rFonts w:ascii="Calibri" w:hAnsi="Calibri" w:cs="Calibri"/>
          <w:color w:val="333333"/>
          <w:sz w:val="22"/>
          <w:szCs w:val="22"/>
          <w:u w:color="333333"/>
        </w:rPr>
        <w:t xml:space="preserve"> limited</w:t>
      </w:r>
      <w:r w:rsidRPr="00591D55">
        <w:rPr>
          <w:rFonts w:ascii="Calibri" w:hAnsi="Calibri" w:cs="Calibri"/>
          <w:color w:val="333333"/>
          <w:sz w:val="22"/>
          <w:szCs w:val="22"/>
          <w:u w:color="333333"/>
        </w:rPr>
        <w:t xml:space="preserve"> by visiting the patient directly and exiting the facility directly after their visit. They must be instructed in the importance of hand hygiene with </w:t>
      </w:r>
      <w:r w:rsidR="00C06893" w:rsidRPr="00591D55">
        <w:rPr>
          <w:rFonts w:ascii="Calibri" w:hAnsi="Calibri" w:cs="Calibri"/>
          <w:color w:val="333333"/>
          <w:sz w:val="22"/>
          <w:szCs w:val="22"/>
          <w:u w:color="333333"/>
        </w:rPr>
        <w:t>ABHR</w:t>
      </w:r>
      <w:r w:rsidRPr="00591D55">
        <w:rPr>
          <w:rFonts w:ascii="Calibri" w:hAnsi="Calibri" w:cs="Calibri"/>
          <w:color w:val="333333"/>
          <w:sz w:val="22"/>
          <w:szCs w:val="22"/>
          <w:u w:color="333333"/>
        </w:rPr>
        <w:t xml:space="preserve"> </w:t>
      </w:r>
      <w:r w:rsidR="00B93FA5" w:rsidRPr="00591D55">
        <w:rPr>
          <w:rFonts w:ascii="Calibri" w:hAnsi="Calibri" w:cs="Calibri"/>
          <w:color w:val="333333"/>
          <w:sz w:val="22"/>
          <w:szCs w:val="22"/>
          <w:u w:color="333333"/>
        </w:rPr>
        <w:t xml:space="preserve">and how to perform hand hygiene </w:t>
      </w:r>
      <w:r w:rsidRPr="00591D55">
        <w:rPr>
          <w:rFonts w:ascii="Calibri" w:hAnsi="Calibri" w:cs="Calibri"/>
          <w:color w:val="333333"/>
          <w:sz w:val="22"/>
          <w:szCs w:val="22"/>
          <w:u w:color="333333"/>
        </w:rPr>
        <w:t>on entering and exiting the building, the patient room, and after touching any surfaces in the patient environment or touching the patient.</w:t>
      </w:r>
    </w:p>
    <w:p w14:paraId="23D773B8" w14:textId="0EF74459" w:rsidR="00391E2E" w:rsidRPr="00591D55" w:rsidRDefault="00391E2E" w:rsidP="00391E2E">
      <w:pPr>
        <w:pStyle w:val="NormalWeb"/>
        <w:shd w:val="clear" w:color="auto" w:fill="FFFFFF"/>
        <w:spacing w:before="0" w:after="120"/>
        <w:rPr>
          <w:rFonts w:ascii="Calibri" w:eastAsia="Calibri" w:hAnsi="Calibri" w:cs="Calibri"/>
          <w:color w:val="333333"/>
          <w:sz w:val="22"/>
          <w:szCs w:val="22"/>
          <w:u w:color="333333"/>
        </w:rPr>
      </w:pPr>
      <w:r w:rsidRPr="00591D55">
        <w:rPr>
          <w:rFonts w:ascii="Calibri" w:hAnsi="Calibri" w:cs="Calibri"/>
          <w:color w:val="333333"/>
          <w:sz w:val="22"/>
          <w:szCs w:val="22"/>
          <w:u w:color="333333"/>
        </w:rPr>
        <w:lastRenderedPageBreak/>
        <w:t xml:space="preserve">Visitors should be screened </w:t>
      </w:r>
      <w:r w:rsidR="00A80FBC" w:rsidRPr="00591D55">
        <w:rPr>
          <w:rFonts w:ascii="Calibri" w:hAnsi="Calibri" w:cs="Calibri"/>
          <w:color w:val="333333"/>
          <w:sz w:val="22"/>
          <w:szCs w:val="22"/>
          <w:u w:color="333333"/>
        </w:rPr>
        <w:t xml:space="preserve">for signs and symptoms of </w:t>
      </w:r>
      <w:r w:rsidR="003F1239" w:rsidRPr="00591D55">
        <w:rPr>
          <w:rFonts w:ascii="Calibri" w:hAnsi="Calibri" w:cs="Calibri"/>
          <w:color w:val="333333"/>
          <w:sz w:val="22"/>
          <w:szCs w:val="22"/>
          <w:u w:color="333333"/>
        </w:rPr>
        <w:t>any infection</w:t>
      </w:r>
      <w:r w:rsidR="009A214B" w:rsidRPr="00591D55">
        <w:rPr>
          <w:rFonts w:ascii="Calibri" w:hAnsi="Calibri" w:cs="Calibri"/>
          <w:color w:val="333333"/>
          <w:sz w:val="22"/>
          <w:szCs w:val="22"/>
          <w:u w:color="333333"/>
        </w:rPr>
        <w:t xml:space="preserve"> at every visit</w:t>
      </w:r>
      <w:r w:rsidR="00A80FBC" w:rsidRPr="00591D55">
        <w:rPr>
          <w:rFonts w:ascii="Calibri" w:hAnsi="Calibri" w:cs="Calibri"/>
          <w:color w:val="333333"/>
          <w:sz w:val="22"/>
          <w:szCs w:val="22"/>
          <w:u w:color="333333"/>
        </w:rPr>
        <w:t xml:space="preserve">.  If signs and symptoms </w:t>
      </w:r>
      <w:r w:rsidR="003F1239" w:rsidRPr="00591D55">
        <w:rPr>
          <w:rFonts w:ascii="Calibri" w:hAnsi="Calibri" w:cs="Calibri"/>
          <w:color w:val="333333"/>
          <w:sz w:val="22"/>
          <w:szCs w:val="22"/>
          <w:u w:color="333333"/>
        </w:rPr>
        <w:t xml:space="preserve">are </w:t>
      </w:r>
      <w:r w:rsidR="00A80FBC" w:rsidRPr="00591D55">
        <w:rPr>
          <w:rFonts w:ascii="Calibri" w:hAnsi="Calibri" w:cs="Calibri"/>
          <w:color w:val="333333"/>
          <w:sz w:val="22"/>
          <w:szCs w:val="22"/>
          <w:u w:color="333333"/>
        </w:rPr>
        <w:t>present, the visitors are excluded from visiting</w:t>
      </w:r>
      <w:r w:rsidR="003F1239" w:rsidRPr="00591D55">
        <w:rPr>
          <w:rFonts w:ascii="Calibri" w:hAnsi="Calibri" w:cs="Calibri"/>
          <w:color w:val="333333"/>
          <w:sz w:val="22"/>
          <w:szCs w:val="22"/>
          <w:u w:color="333333"/>
        </w:rPr>
        <w:t>.</w:t>
      </w:r>
    </w:p>
    <w:p w14:paraId="1B7F1903" w14:textId="1BE22574" w:rsidR="00391E2E" w:rsidRPr="00591D55" w:rsidRDefault="00391E2E" w:rsidP="00391E2E">
      <w:pPr>
        <w:pStyle w:val="NormalWeb"/>
        <w:shd w:val="clear" w:color="auto" w:fill="FFFFFF"/>
        <w:spacing w:before="0" w:after="120"/>
        <w:rPr>
          <w:rFonts w:ascii="Calibri" w:eastAsia="Calibri" w:hAnsi="Calibri" w:cs="Calibri"/>
          <w:color w:val="C45911"/>
          <w:sz w:val="22"/>
          <w:szCs w:val="22"/>
          <w:u w:color="C45911"/>
        </w:rPr>
      </w:pPr>
      <w:r w:rsidRPr="00591D55">
        <w:rPr>
          <w:rFonts w:ascii="Calibri" w:hAnsi="Calibri" w:cs="Calibri"/>
          <w:color w:val="333333"/>
          <w:sz w:val="22"/>
          <w:szCs w:val="22"/>
          <w:u w:color="333333"/>
        </w:rPr>
        <w:t>Visitors should be instructed to speak with a nurse before entering the room of a patient on droplet and contact precautions</w:t>
      </w:r>
      <w:r w:rsidR="00487271" w:rsidRPr="00591D55">
        <w:rPr>
          <w:rFonts w:ascii="Calibri" w:hAnsi="Calibri" w:cs="Calibri"/>
          <w:color w:val="333333"/>
          <w:sz w:val="22"/>
          <w:szCs w:val="22"/>
          <w:u w:color="333333"/>
        </w:rPr>
        <w:t>. The nurse will</w:t>
      </w:r>
      <w:r w:rsidRPr="00591D55">
        <w:rPr>
          <w:rFonts w:ascii="Calibri" w:hAnsi="Calibri"/>
          <w:color w:val="333333"/>
          <w:sz w:val="22"/>
          <w:szCs w:val="22"/>
          <w:u w:color="333333"/>
        </w:rPr>
        <w:t xml:space="preserve"> assess the risk to the visitor’s health and ability to adhere to routine practices and </w:t>
      </w:r>
      <w:r w:rsidR="00A80FBC" w:rsidRPr="00591D55">
        <w:rPr>
          <w:rFonts w:ascii="Calibri" w:hAnsi="Calibri"/>
          <w:color w:val="333333"/>
          <w:sz w:val="22"/>
          <w:szCs w:val="22"/>
          <w:u w:color="333333"/>
        </w:rPr>
        <w:t>droplet</w:t>
      </w:r>
      <w:r w:rsidR="00CD0EF7" w:rsidRPr="00591D55">
        <w:rPr>
          <w:rFonts w:ascii="Calibri" w:hAnsi="Calibri"/>
          <w:color w:val="333333"/>
          <w:sz w:val="22"/>
          <w:szCs w:val="22"/>
          <w:u w:color="333333"/>
        </w:rPr>
        <w:t xml:space="preserve"> and </w:t>
      </w:r>
      <w:r w:rsidR="00CE4B9F" w:rsidRPr="00591D55">
        <w:rPr>
          <w:rFonts w:ascii="Calibri" w:hAnsi="Calibri"/>
          <w:color w:val="333333"/>
          <w:sz w:val="22"/>
          <w:szCs w:val="22"/>
          <w:u w:color="333333"/>
        </w:rPr>
        <w:t>contact precautions</w:t>
      </w:r>
      <w:r w:rsidRPr="00591D55">
        <w:rPr>
          <w:rFonts w:ascii="Calibri" w:hAnsi="Calibri"/>
          <w:color w:val="333333"/>
          <w:sz w:val="22"/>
          <w:szCs w:val="22"/>
          <w:u w:color="333333"/>
        </w:rPr>
        <w:t>. They should be provided with instructions on and supervision with appropriate use of PPE for droplet and contact precautions, including wearing a mask as well as eye protection.</w:t>
      </w:r>
      <w:r w:rsidR="00487271" w:rsidRPr="00591D55">
        <w:rPr>
          <w:rFonts w:ascii="Calibri" w:hAnsi="Calibri"/>
          <w:color w:val="333333"/>
          <w:sz w:val="22"/>
          <w:szCs w:val="22"/>
          <w:u w:color="333333"/>
        </w:rPr>
        <w:t xml:space="preserve"> If the visitor is unable to adhere to the droplet</w:t>
      </w:r>
      <w:r w:rsidR="00B93FA5" w:rsidRPr="00591D55">
        <w:rPr>
          <w:rFonts w:ascii="Calibri" w:hAnsi="Calibri"/>
          <w:color w:val="333333"/>
          <w:sz w:val="22"/>
          <w:szCs w:val="22"/>
          <w:u w:color="333333"/>
        </w:rPr>
        <w:t xml:space="preserve"> and </w:t>
      </w:r>
      <w:r w:rsidR="00487271" w:rsidRPr="00591D55">
        <w:rPr>
          <w:rFonts w:ascii="Calibri" w:hAnsi="Calibri"/>
          <w:color w:val="333333"/>
          <w:sz w:val="22"/>
          <w:szCs w:val="22"/>
          <w:u w:color="333333"/>
        </w:rPr>
        <w:t xml:space="preserve">contact precautions, the visitor </w:t>
      </w:r>
      <w:r w:rsidR="00B93FA5" w:rsidRPr="00591D55">
        <w:rPr>
          <w:rFonts w:ascii="Calibri" w:hAnsi="Calibri"/>
          <w:color w:val="333333"/>
          <w:sz w:val="22"/>
          <w:szCs w:val="22"/>
          <w:u w:color="333333"/>
        </w:rPr>
        <w:t>will</w:t>
      </w:r>
      <w:r w:rsidR="00487271" w:rsidRPr="00591D55">
        <w:rPr>
          <w:rFonts w:ascii="Calibri" w:hAnsi="Calibri"/>
          <w:color w:val="333333"/>
          <w:sz w:val="22"/>
          <w:szCs w:val="22"/>
          <w:u w:color="333333"/>
        </w:rPr>
        <w:t xml:space="preserve"> be excluded from visiting. </w:t>
      </w:r>
    </w:p>
    <w:p w14:paraId="76821332" w14:textId="672CF3BA" w:rsidR="00391E2E" w:rsidRPr="00591D55" w:rsidRDefault="00391E2E" w:rsidP="00552DE0">
      <w:pPr>
        <w:pStyle w:val="Body"/>
        <w:shd w:val="clear" w:color="auto" w:fill="FFFFFF"/>
        <w:spacing w:after="120" w:line="240" w:lineRule="auto"/>
      </w:pPr>
      <w:r w:rsidRPr="00591D55">
        <w:rPr>
          <w:color w:val="333333"/>
          <w:u w:color="333333"/>
        </w:rPr>
        <w:t>Visitation policies should be developed and implemented to balance the risk of infectious disease transmission and the promotion of patient and family-centered care.</w:t>
      </w:r>
    </w:p>
    <w:p w14:paraId="77276DE8" w14:textId="3E3BCB29" w:rsidR="00B96B51" w:rsidRPr="00591D55" w:rsidRDefault="003F4174" w:rsidP="00B96B51">
      <w:pPr>
        <w:pStyle w:val="Heading"/>
      </w:pPr>
      <w:bookmarkStart w:id="33" w:name="_Toc36059945"/>
      <w:r w:rsidRPr="00591D55">
        <w:rPr>
          <w:rFonts w:eastAsia="Arial Unicode MS" w:cs="Arial Unicode MS"/>
          <w:color w:val="5B9BD5" w:themeColor="accent1"/>
          <w:u w:color="0B0C0C"/>
          <w:lang w:val="en-US"/>
        </w:rPr>
        <w:t>M</w:t>
      </w:r>
      <w:r w:rsidR="00B96B51" w:rsidRPr="00591D55">
        <w:rPr>
          <w:rFonts w:eastAsia="Arial Unicode MS" w:cs="Arial Unicode MS"/>
          <w:color w:val="5B9BD5" w:themeColor="accent1"/>
          <w:lang w:val="en-US"/>
        </w:rPr>
        <w:t>oni</w:t>
      </w:r>
      <w:r w:rsidR="00B96B51" w:rsidRPr="00591D55">
        <w:rPr>
          <w:rFonts w:eastAsia="Arial Unicode MS" w:cs="Arial Unicode MS"/>
          <w:lang w:val="en-US"/>
        </w:rPr>
        <w:t>toring and evaluation</w:t>
      </w:r>
      <w:bookmarkEnd w:id="33"/>
    </w:p>
    <w:p w14:paraId="3EB04A27" w14:textId="77777777" w:rsidR="00B96B51" w:rsidRPr="00591D55" w:rsidRDefault="00B96B51" w:rsidP="00B96B51">
      <w:pPr>
        <w:pStyle w:val="Body"/>
      </w:pPr>
      <w:r w:rsidRPr="00591D55">
        <w:t xml:space="preserve">Acute healthcare </w:t>
      </w:r>
      <w:r w:rsidR="00CA74F0" w:rsidRPr="00591D55">
        <w:t>settings</w:t>
      </w:r>
      <w:r w:rsidRPr="00591D55">
        <w:t xml:space="preserve"> should ensure that there are processes in place to conduct surveillance and or monitor outcomes or occurrences related to managing patients with COVID-19. These</w:t>
      </w:r>
      <w:r w:rsidR="00664D69" w:rsidRPr="00591D55">
        <w:t xml:space="preserve"> may</w:t>
      </w:r>
      <w:r w:rsidRPr="00591D55">
        <w:t xml:space="preserve"> include</w:t>
      </w:r>
      <w:r w:rsidR="00664D69" w:rsidRPr="00591D55">
        <w:t>, if feasible</w:t>
      </w:r>
      <w:r w:rsidRPr="00591D55">
        <w:t>:</w:t>
      </w:r>
    </w:p>
    <w:p w14:paraId="0C19912A" w14:textId="28856A6D" w:rsidR="00B96B51" w:rsidRPr="00591D55" w:rsidRDefault="000817BF" w:rsidP="00C62EE0">
      <w:pPr>
        <w:pStyle w:val="Body"/>
        <w:numPr>
          <w:ilvl w:val="2"/>
          <w:numId w:val="14"/>
        </w:numPr>
        <w:spacing w:line="240" w:lineRule="auto"/>
      </w:pPr>
      <w:r w:rsidRPr="00591D55">
        <w:t>OHS</w:t>
      </w:r>
      <w:r w:rsidR="00B96B51" w:rsidRPr="00591D55">
        <w:t xml:space="preserve"> monitoring and follow-up with HCW for signs and symptoms </w:t>
      </w:r>
      <w:r w:rsidR="00C06893" w:rsidRPr="00591D55">
        <w:t>of</w:t>
      </w:r>
      <w:r w:rsidR="00B96B51" w:rsidRPr="00591D55">
        <w:t xml:space="preserve"> COVID-1</w:t>
      </w:r>
      <w:r w:rsidR="00893F0F" w:rsidRPr="00591D55">
        <w:t>9</w:t>
      </w:r>
    </w:p>
    <w:p w14:paraId="4BE2A750" w14:textId="03CFB213" w:rsidR="00B96B51" w:rsidRPr="00591D55" w:rsidRDefault="00B96B51" w:rsidP="00C62EE0">
      <w:pPr>
        <w:pStyle w:val="Body"/>
        <w:numPr>
          <w:ilvl w:val="2"/>
          <w:numId w:val="14"/>
        </w:numPr>
        <w:spacing w:line="240" w:lineRule="auto"/>
      </w:pPr>
      <w:r w:rsidRPr="00591D55">
        <w:t xml:space="preserve">Monitoring of hand hygiene practices and use of PPE for routine practices and contact </w:t>
      </w:r>
      <w:r w:rsidRPr="00591D55">
        <w:tab/>
        <w:t xml:space="preserve">and droplet precautions </w:t>
      </w:r>
    </w:p>
    <w:p w14:paraId="51398499" w14:textId="77777777" w:rsidR="00B96B51" w:rsidRPr="00591D55" w:rsidRDefault="00B96B51" w:rsidP="00C62EE0">
      <w:pPr>
        <w:pStyle w:val="Body"/>
        <w:numPr>
          <w:ilvl w:val="2"/>
          <w:numId w:val="14"/>
        </w:numPr>
        <w:spacing w:line="240" w:lineRule="auto"/>
      </w:pPr>
      <w:r w:rsidRPr="00591D55">
        <w:t>Monitoring of IPC practices at triage and in all patient care areas</w:t>
      </w:r>
    </w:p>
    <w:p w14:paraId="26A0C7F0" w14:textId="73D40B03" w:rsidR="00B96B51" w:rsidRPr="00591D55" w:rsidRDefault="00B96B51" w:rsidP="00C62EE0">
      <w:pPr>
        <w:pStyle w:val="Body"/>
        <w:numPr>
          <w:ilvl w:val="2"/>
          <w:numId w:val="14"/>
        </w:numPr>
        <w:spacing w:line="240" w:lineRule="auto"/>
      </w:pPr>
      <w:r w:rsidRPr="00591D55">
        <w:t xml:space="preserve">Monitoring of adherence to </w:t>
      </w:r>
      <w:r w:rsidRPr="00591D55">
        <w:rPr>
          <w:lang w:val="en-CA"/>
        </w:rPr>
        <w:t>IPC</w:t>
      </w:r>
      <w:r w:rsidRPr="00591D55">
        <w:t xml:space="preserve"> practices for AGMP </w:t>
      </w:r>
    </w:p>
    <w:p w14:paraId="0122FA50" w14:textId="77777777" w:rsidR="00B96B51" w:rsidRPr="00591D55" w:rsidRDefault="00B96B51" w:rsidP="00C62EE0">
      <w:pPr>
        <w:pStyle w:val="Body"/>
        <w:numPr>
          <w:ilvl w:val="2"/>
          <w:numId w:val="14"/>
        </w:numPr>
        <w:spacing w:line="240" w:lineRule="auto"/>
      </w:pPr>
      <w:r w:rsidRPr="00591D55">
        <w:t>Surveillance of inpatients for new or worsening acute respiratory infections</w:t>
      </w:r>
    </w:p>
    <w:p w14:paraId="35E9846A" w14:textId="77777777" w:rsidR="00B96B51" w:rsidRPr="00591D55" w:rsidRDefault="00B96B51" w:rsidP="00C62EE0">
      <w:pPr>
        <w:pStyle w:val="Body"/>
        <w:numPr>
          <w:ilvl w:val="2"/>
          <w:numId w:val="14"/>
        </w:numPr>
        <w:spacing w:line="240" w:lineRule="auto"/>
      </w:pPr>
      <w:r w:rsidRPr="00591D55">
        <w:t>Evaluation of HCW education sessions for COVID-19</w:t>
      </w:r>
      <w:r w:rsidRPr="00591D55">
        <w:tab/>
      </w:r>
    </w:p>
    <w:p w14:paraId="6B624FF4" w14:textId="529E771C" w:rsidR="00552DE0" w:rsidRPr="00591D55" w:rsidRDefault="00B96B51" w:rsidP="00B96B51">
      <w:pPr>
        <w:pStyle w:val="Body"/>
        <w:numPr>
          <w:ilvl w:val="2"/>
          <w:numId w:val="14"/>
        </w:numPr>
        <w:spacing w:line="240" w:lineRule="auto"/>
      </w:pPr>
      <w:r w:rsidRPr="00591D55">
        <w:t>Monitoring of environmental cleaning practices</w:t>
      </w:r>
    </w:p>
    <w:p w14:paraId="35A23994" w14:textId="77777777" w:rsidR="001436DF" w:rsidRPr="00591D55" w:rsidRDefault="00916C4E">
      <w:pPr>
        <w:pStyle w:val="Heading"/>
        <w:spacing w:before="0" w:after="120" w:line="240" w:lineRule="auto"/>
      </w:pPr>
      <w:bookmarkStart w:id="34" w:name="_Toc36059946"/>
      <w:r w:rsidRPr="00591D55">
        <w:t>Bibliography</w:t>
      </w:r>
      <w:bookmarkEnd w:id="34"/>
    </w:p>
    <w:p w14:paraId="2B87B902" w14:textId="77777777" w:rsidR="001436DF" w:rsidRPr="00591D55" w:rsidRDefault="00916C4E">
      <w:pPr>
        <w:pStyle w:val="Body"/>
      </w:pPr>
      <w:r w:rsidRPr="00591D55">
        <w:t xml:space="preserve">Public Health Agency of Canada. </w:t>
      </w:r>
      <w:hyperlink r:id="rId12" w:history="1">
        <w:r w:rsidRPr="00591D55">
          <w:rPr>
            <w:rStyle w:val="Hyperlink0"/>
          </w:rPr>
          <w:t>Hand Hygiene Practices in Healthcare Settings</w:t>
        </w:r>
      </w:hyperlink>
      <w:r w:rsidRPr="00591D55">
        <w:t xml:space="preserve"> (2012). https://www.canada.ca/en/public-health/services/infectious-diseases/nosocomial-occupational-infections/hand-hygiene-practices-healthcare-settings.html</w:t>
      </w:r>
    </w:p>
    <w:p w14:paraId="10D15E31" w14:textId="77777777" w:rsidR="001436DF" w:rsidRPr="00591D55" w:rsidRDefault="00916C4E">
      <w:pPr>
        <w:pStyle w:val="Body"/>
      </w:pPr>
      <w:r w:rsidRPr="00591D55">
        <w:t xml:space="preserve">Public Health Agency of Canada. </w:t>
      </w:r>
      <w:hyperlink r:id="rId13" w:history="1">
        <w:r w:rsidRPr="00591D55">
          <w:rPr>
            <w:rStyle w:val="Hyperlink0"/>
          </w:rPr>
          <w:t>Infection Prevention and Control Guidance for Middle East Respiratory Syndrome Coronavirus (MERS-CoV) in Acute Care Settings</w:t>
        </w:r>
      </w:hyperlink>
      <w:r w:rsidRPr="00591D55">
        <w:t xml:space="preserve"> (2018). https://www.canada.ca/en/public-health/services/publications/diseases-conditions/infection-prevention-control-guidance-middle-east-respiratory-syndrome-coronavirus-mers-cov-acute-care-settings.html</w:t>
      </w:r>
    </w:p>
    <w:p w14:paraId="4B1736D2" w14:textId="77777777" w:rsidR="001436DF" w:rsidRPr="00591D55" w:rsidRDefault="00916C4E">
      <w:pPr>
        <w:pStyle w:val="Body"/>
      </w:pPr>
      <w:r w:rsidRPr="00591D55">
        <w:t xml:space="preserve">Public Health Agency of Canada. </w:t>
      </w:r>
      <w:hyperlink r:id="rId14" w:history="1">
        <w:r w:rsidRPr="00591D55">
          <w:rPr>
            <w:rStyle w:val="Hyperlink0"/>
          </w:rPr>
          <w:t>Routine Practices and Additional Precautions for Preventing the Transmission of Infection in Healthcare Settings</w:t>
        </w:r>
      </w:hyperlink>
      <w:r w:rsidRPr="00591D55">
        <w:t xml:space="preserve"> (2013). https://www.canada.ca/en/public-health/services/infectious-diseases/nosocomial-occupational-infections/routine-practices-additional-precautions-preventing-transmission-infection-healthcare-settings.html</w:t>
      </w:r>
    </w:p>
    <w:p w14:paraId="549EF8E5" w14:textId="77777777" w:rsidR="001436DF" w:rsidRPr="00591D55" w:rsidRDefault="00916C4E">
      <w:pPr>
        <w:pStyle w:val="Body"/>
      </w:pPr>
      <w:r w:rsidRPr="00591D55">
        <w:lastRenderedPageBreak/>
        <w:t xml:space="preserve">World Health Organization. </w:t>
      </w:r>
      <w:hyperlink r:id="rId15" w:history="1">
        <w:r w:rsidRPr="00591D55">
          <w:rPr>
            <w:rStyle w:val="Hyperlink0"/>
          </w:rPr>
          <w:t>Infection prevention and control during health care when novel coronavirus (nCoV) infection is suspected, Interim guidance</w:t>
        </w:r>
      </w:hyperlink>
      <w:r w:rsidRPr="00591D55">
        <w:t xml:space="preserve"> (13 January 2020). </w:t>
      </w:r>
      <w:hyperlink r:id="rId16" w:history="1">
        <w:r w:rsidRPr="00591D55">
          <w:rPr>
            <w:rStyle w:val="Hyperlink0"/>
          </w:rPr>
          <w:t>https://www.who.int/publications-detail/infection-prevention-and-control-during-health-care-when-novel-coronavirus-(ncov)-infection-is-suspected</w:t>
        </w:r>
      </w:hyperlink>
    </w:p>
    <w:p w14:paraId="51B4D8FE" w14:textId="4E83E9D7" w:rsidR="00D47D81" w:rsidRPr="00591D55" w:rsidRDefault="00916C4E" w:rsidP="00461128">
      <w:pPr>
        <w:pStyle w:val="Body"/>
      </w:pPr>
      <w:r w:rsidRPr="00591D55">
        <w:t xml:space="preserve">World Health Organization.  Rational use of personal protective equipment for coronavirus disease (COVID-2019) (27 February 2020). </w:t>
      </w:r>
      <w:hyperlink r:id="rId17" w:history="1">
        <w:r w:rsidR="004873E9" w:rsidRPr="00591D55">
          <w:rPr>
            <w:rStyle w:val="Hyperlink"/>
          </w:rPr>
          <w:t>https://apps.who.int/iris/bitstream/handle/10665/331215/WHO-COVID-19-IPCPPE_use-2020.1-eng.pdf</w:t>
        </w:r>
      </w:hyperlink>
    </w:p>
    <w:p w14:paraId="21F55C1F" w14:textId="77777777" w:rsidR="00D47D81" w:rsidRPr="00591D55" w:rsidRDefault="00D47D81" w:rsidP="006A0A62">
      <w:pPr>
        <w:pStyle w:val="Heading"/>
      </w:pPr>
      <w:bookmarkStart w:id="35" w:name="_Toc36059947"/>
      <w:r w:rsidRPr="00591D55">
        <w:t>References for N95 respirator use</w:t>
      </w:r>
      <w:bookmarkEnd w:id="35"/>
    </w:p>
    <w:p w14:paraId="5CDBCE8D" w14:textId="77777777" w:rsidR="00D47D81" w:rsidRPr="00591D55" w:rsidRDefault="00D47D81" w:rsidP="00D47D81">
      <w:pPr>
        <w:rPr>
          <w:rFonts w:ascii="Arial" w:hAnsi="Arial" w:cs="Arial"/>
          <w:i/>
          <w:iCs/>
        </w:rPr>
      </w:pPr>
    </w:p>
    <w:p w14:paraId="778FE763" w14:textId="77777777" w:rsidR="00D47D81" w:rsidRPr="00591D55" w:rsidRDefault="00D47D81" w:rsidP="00D47D81">
      <w:pPr>
        <w:rPr>
          <w:rFonts w:ascii="Calibri" w:hAnsi="Calibri" w:cs="Arial"/>
          <w:sz w:val="22"/>
        </w:rPr>
      </w:pPr>
      <w:r w:rsidRPr="00591D55">
        <w:rPr>
          <w:rFonts w:ascii="Calibri" w:hAnsi="Calibri" w:cs="Arial"/>
          <w:sz w:val="22"/>
        </w:rPr>
        <w:t xml:space="preserve">Center for Disease Control and Prevention: Cluster of severe acute respiratory syndrome cases among protected health care workers - Toronto, April 2003. </w:t>
      </w:r>
      <w:r w:rsidRPr="00591D55">
        <w:rPr>
          <w:rFonts w:ascii="Calibri" w:hAnsi="Calibri" w:cs="Arial"/>
          <w:i/>
          <w:iCs/>
          <w:sz w:val="22"/>
        </w:rPr>
        <w:t xml:space="preserve">MMWR </w:t>
      </w:r>
      <w:proofErr w:type="spellStart"/>
      <w:r w:rsidRPr="00591D55">
        <w:rPr>
          <w:rFonts w:ascii="Calibri" w:hAnsi="Calibri" w:cs="Arial"/>
          <w:i/>
          <w:iCs/>
          <w:sz w:val="22"/>
        </w:rPr>
        <w:t>Morb</w:t>
      </w:r>
      <w:proofErr w:type="spellEnd"/>
      <w:r w:rsidRPr="00591D55">
        <w:rPr>
          <w:rFonts w:ascii="Calibri" w:hAnsi="Calibri" w:cs="Arial"/>
          <w:i/>
          <w:iCs/>
          <w:sz w:val="22"/>
        </w:rPr>
        <w:t xml:space="preserve"> Mortal</w:t>
      </w:r>
      <w:r w:rsidRPr="00591D55">
        <w:rPr>
          <w:rFonts w:ascii="Calibri" w:hAnsi="Calibri" w:cs="Arial"/>
          <w:sz w:val="22"/>
        </w:rPr>
        <w:t xml:space="preserve"> </w:t>
      </w:r>
      <w:proofErr w:type="spellStart"/>
      <w:r w:rsidRPr="00591D55">
        <w:rPr>
          <w:rFonts w:ascii="Calibri" w:hAnsi="Calibri" w:cs="Arial"/>
          <w:i/>
          <w:iCs/>
          <w:sz w:val="22"/>
        </w:rPr>
        <w:t>Wkly</w:t>
      </w:r>
      <w:proofErr w:type="spellEnd"/>
      <w:r w:rsidRPr="00591D55">
        <w:rPr>
          <w:rFonts w:ascii="Calibri" w:hAnsi="Calibri" w:cs="Arial"/>
          <w:i/>
          <w:iCs/>
          <w:sz w:val="22"/>
        </w:rPr>
        <w:t xml:space="preserve"> Rep </w:t>
      </w:r>
      <w:r w:rsidRPr="00591D55">
        <w:rPr>
          <w:rFonts w:ascii="Calibri" w:hAnsi="Calibri" w:cs="Arial"/>
          <w:sz w:val="22"/>
        </w:rPr>
        <w:t>2003; 52:433–436</w:t>
      </w:r>
    </w:p>
    <w:p w14:paraId="66ACBDF1" w14:textId="77777777" w:rsidR="00D47D81" w:rsidRPr="00591D55" w:rsidRDefault="00D47D81" w:rsidP="00D47D81">
      <w:pPr>
        <w:rPr>
          <w:rFonts w:ascii="Calibri" w:hAnsi="Calibri" w:cs="Arial"/>
          <w:sz w:val="22"/>
        </w:rPr>
      </w:pPr>
    </w:p>
    <w:p w14:paraId="0BFFC5DC" w14:textId="77777777" w:rsidR="00D47D81" w:rsidRPr="00591D55" w:rsidRDefault="00D47D81" w:rsidP="00D47D81">
      <w:pPr>
        <w:rPr>
          <w:rFonts w:ascii="Calibri" w:hAnsi="Calibri" w:cs="Arial"/>
          <w:sz w:val="22"/>
        </w:rPr>
      </w:pPr>
      <w:r w:rsidRPr="00591D55">
        <w:rPr>
          <w:rFonts w:ascii="Calibri" w:hAnsi="Calibri" w:cs="Arial"/>
          <w:sz w:val="22"/>
        </w:rPr>
        <w:t>Chen Y-C, Chen P-C, Chang S-C, et al: Infection control and SARS transmission among</w:t>
      </w:r>
      <w:r w:rsidRPr="00591D55">
        <w:rPr>
          <w:rFonts w:ascii="Calibri" w:hAnsi="Calibri" w:cs="Arial"/>
          <w:sz w:val="22"/>
          <w:szCs w:val="22"/>
        </w:rPr>
        <w:t xml:space="preserve"> </w:t>
      </w:r>
      <w:r w:rsidRPr="00591D55">
        <w:rPr>
          <w:rFonts w:ascii="Calibri" w:hAnsi="Calibri" w:cs="Arial"/>
          <w:sz w:val="22"/>
        </w:rPr>
        <w:t xml:space="preserve">healthcare workers, Taiwan. </w:t>
      </w:r>
      <w:proofErr w:type="spellStart"/>
      <w:r w:rsidRPr="00591D55">
        <w:rPr>
          <w:rFonts w:ascii="Calibri" w:hAnsi="Calibri" w:cs="Arial"/>
          <w:i/>
          <w:iCs/>
          <w:sz w:val="22"/>
        </w:rPr>
        <w:t>Emerg</w:t>
      </w:r>
      <w:proofErr w:type="spellEnd"/>
      <w:r w:rsidRPr="00591D55">
        <w:rPr>
          <w:rFonts w:ascii="Calibri" w:hAnsi="Calibri" w:cs="Arial"/>
          <w:i/>
          <w:iCs/>
          <w:sz w:val="22"/>
        </w:rPr>
        <w:t xml:space="preserve"> Infect Dis </w:t>
      </w:r>
      <w:r w:rsidRPr="00591D55">
        <w:rPr>
          <w:rFonts w:ascii="Calibri" w:hAnsi="Calibri" w:cs="Arial"/>
          <w:sz w:val="22"/>
        </w:rPr>
        <w:t>2004; 10:895–898</w:t>
      </w:r>
    </w:p>
    <w:p w14:paraId="6E562D56" w14:textId="77777777" w:rsidR="00D47D81" w:rsidRPr="00591D55" w:rsidRDefault="00D47D81" w:rsidP="00D47D81">
      <w:pPr>
        <w:rPr>
          <w:rFonts w:ascii="Calibri" w:hAnsi="Calibri" w:cs="Arial"/>
          <w:sz w:val="22"/>
        </w:rPr>
      </w:pPr>
    </w:p>
    <w:p w14:paraId="7B1620B8" w14:textId="77777777" w:rsidR="00D47D81" w:rsidRPr="00591D55" w:rsidRDefault="00D47D81" w:rsidP="00D47D81">
      <w:pPr>
        <w:rPr>
          <w:rFonts w:ascii="Calibri" w:hAnsi="Calibri" w:cs="Arial"/>
          <w:sz w:val="22"/>
        </w:rPr>
      </w:pPr>
      <w:r w:rsidRPr="00591D55">
        <w:rPr>
          <w:rFonts w:ascii="Calibri" w:hAnsi="Calibri" w:cs="Arial"/>
          <w:sz w:val="22"/>
        </w:rPr>
        <w:t xml:space="preserve">Chen MIC, Leo Y-S, </w:t>
      </w:r>
      <w:proofErr w:type="spellStart"/>
      <w:r w:rsidRPr="00591D55">
        <w:rPr>
          <w:rFonts w:ascii="Calibri" w:hAnsi="Calibri" w:cs="Arial"/>
          <w:sz w:val="22"/>
        </w:rPr>
        <w:t>Ang</w:t>
      </w:r>
      <w:proofErr w:type="spellEnd"/>
      <w:r w:rsidRPr="00591D55">
        <w:rPr>
          <w:rFonts w:ascii="Calibri" w:hAnsi="Calibri" w:cs="Arial"/>
          <w:sz w:val="22"/>
        </w:rPr>
        <w:t xml:space="preserve"> BSP, et al: The outbreak of SARS at Tan Tock Seng Hospital-</w:t>
      </w:r>
    </w:p>
    <w:p w14:paraId="1AF22304" w14:textId="77777777" w:rsidR="00D47D81" w:rsidRPr="00591D55" w:rsidRDefault="00D47D81" w:rsidP="00D47D81">
      <w:pPr>
        <w:rPr>
          <w:rFonts w:ascii="Calibri" w:hAnsi="Calibri" w:cs="Arial"/>
          <w:sz w:val="22"/>
          <w:szCs w:val="22"/>
        </w:rPr>
      </w:pPr>
      <w:r w:rsidRPr="00591D55">
        <w:rPr>
          <w:rFonts w:ascii="Calibri" w:hAnsi="Calibri" w:cs="Arial"/>
          <w:sz w:val="22"/>
        </w:rPr>
        <w:t xml:space="preserve">Relating Epidemiology to Control. </w:t>
      </w:r>
      <w:r w:rsidRPr="00591D55">
        <w:rPr>
          <w:rFonts w:ascii="Calibri" w:hAnsi="Calibri" w:cs="Arial"/>
          <w:i/>
          <w:iCs/>
          <w:sz w:val="22"/>
        </w:rPr>
        <w:t xml:space="preserve">Ann </w:t>
      </w:r>
      <w:proofErr w:type="spellStart"/>
      <w:r w:rsidRPr="00591D55">
        <w:rPr>
          <w:rFonts w:ascii="Calibri" w:hAnsi="Calibri" w:cs="Arial"/>
          <w:i/>
          <w:iCs/>
          <w:sz w:val="22"/>
        </w:rPr>
        <w:t>Acad</w:t>
      </w:r>
      <w:proofErr w:type="spellEnd"/>
      <w:r w:rsidRPr="00591D55">
        <w:rPr>
          <w:rFonts w:ascii="Calibri" w:hAnsi="Calibri" w:cs="Arial"/>
          <w:i/>
          <w:iCs/>
          <w:sz w:val="22"/>
        </w:rPr>
        <w:t xml:space="preserve"> of Med </w:t>
      </w:r>
      <w:proofErr w:type="spellStart"/>
      <w:r w:rsidRPr="00591D55">
        <w:rPr>
          <w:rFonts w:ascii="Calibri" w:hAnsi="Calibri" w:cs="Arial"/>
          <w:i/>
          <w:iCs/>
          <w:sz w:val="22"/>
        </w:rPr>
        <w:t>Singap</w:t>
      </w:r>
      <w:proofErr w:type="spellEnd"/>
      <w:r w:rsidRPr="00591D55">
        <w:rPr>
          <w:rFonts w:ascii="Calibri" w:hAnsi="Calibri" w:cs="Arial"/>
          <w:i/>
          <w:iCs/>
          <w:sz w:val="22"/>
        </w:rPr>
        <w:t xml:space="preserve"> </w:t>
      </w:r>
      <w:r w:rsidRPr="00591D55">
        <w:rPr>
          <w:rFonts w:ascii="Calibri" w:hAnsi="Calibri" w:cs="Arial"/>
          <w:sz w:val="22"/>
        </w:rPr>
        <w:t>2006; 35:317–325</w:t>
      </w:r>
    </w:p>
    <w:p w14:paraId="563600C8" w14:textId="77777777" w:rsidR="00D47D81" w:rsidRPr="00591D55" w:rsidRDefault="00D47D81" w:rsidP="00D47D81">
      <w:pPr>
        <w:rPr>
          <w:rFonts w:ascii="Calibri" w:hAnsi="Calibri" w:cs="Arial"/>
          <w:sz w:val="22"/>
        </w:rPr>
      </w:pPr>
    </w:p>
    <w:p w14:paraId="70C8D890" w14:textId="77777777" w:rsidR="00D47D81" w:rsidRPr="00591D55" w:rsidRDefault="00D47D81" w:rsidP="00D47D81">
      <w:pPr>
        <w:rPr>
          <w:rFonts w:ascii="Calibri" w:hAnsi="Calibri" w:cs="Arial"/>
          <w:sz w:val="22"/>
          <w:lang w:val="en"/>
        </w:rPr>
      </w:pPr>
      <w:r w:rsidRPr="00591D55">
        <w:rPr>
          <w:rFonts w:ascii="Calibri" w:hAnsi="Calibri" w:cs="Arial"/>
          <w:sz w:val="22"/>
          <w:lang w:val="en"/>
        </w:rPr>
        <w:t xml:space="preserve">Donovan J, </w:t>
      </w:r>
      <w:proofErr w:type="spellStart"/>
      <w:r w:rsidRPr="00591D55">
        <w:rPr>
          <w:rFonts w:ascii="Calibri" w:hAnsi="Calibri" w:cs="Arial"/>
          <w:sz w:val="22"/>
          <w:lang w:val="en"/>
        </w:rPr>
        <w:t>Kudla</w:t>
      </w:r>
      <w:proofErr w:type="spellEnd"/>
      <w:r w:rsidRPr="00591D55">
        <w:rPr>
          <w:rFonts w:ascii="Calibri" w:hAnsi="Calibri" w:cs="Arial"/>
          <w:sz w:val="22"/>
          <w:lang w:val="en"/>
        </w:rPr>
        <w:t xml:space="preserve"> I, </w:t>
      </w:r>
      <w:proofErr w:type="spellStart"/>
      <w:r w:rsidRPr="00591D55">
        <w:rPr>
          <w:rFonts w:ascii="Calibri" w:hAnsi="Calibri" w:cs="Arial"/>
          <w:sz w:val="22"/>
          <w:lang w:val="en"/>
        </w:rPr>
        <w:t>Holness</w:t>
      </w:r>
      <w:proofErr w:type="spellEnd"/>
      <w:r w:rsidRPr="00591D55">
        <w:rPr>
          <w:rFonts w:ascii="Calibri" w:hAnsi="Calibri" w:cs="Arial"/>
          <w:sz w:val="22"/>
          <w:lang w:val="en"/>
        </w:rPr>
        <w:t xml:space="preserve"> LD, </w:t>
      </w:r>
      <w:proofErr w:type="spellStart"/>
      <w:r w:rsidRPr="00591D55">
        <w:rPr>
          <w:rFonts w:ascii="Calibri" w:hAnsi="Calibri" w:cs="Arial"/>
          <w:sz w:val="22"/>
          <w:lang w:val="en"/>
        </w:rPr>
        <w:t>Skotnicki</w:t>
      </w:r>
      <w:proofErr w:type="spellEnd"/>
      <w:r w:rsidRPr="00591D55">
        <w:rPr>
          <w:rFonts w:ascii="Calibri" w:hAnsi="Calibri" w:cs="Arial"/>
          <w:sz w:val="22"/>
          <w:lang w:val="en"/>
        </w:rPr>
        <w:t>-Grant S, et al. Skin reactions  following use of N95 facial masks. Dermatitis 2007</w:t>
      </w:r>
      <w:proofErr w:type="gramStart"/>
      <w:r w:rsidRPr="00591D55">
        <w:rPr>
          <w:rFonts w:ascii="Calibri" w:hAnsi="Calibri" w:cs="Arial"/>
          <w:sz w:val="22"/>
          <w:lang w:val="en"/>
        </w:rPr>
        <w:t>;18</w:t>
      </w:r>
      <w:proofErr w:type="gramEnd"/>
      <w:r w:rsidRPr="00591D55">
        <w:rPr>
          <w:rFonts w:ascii="Calibri" w:hAnsi="Calibri" w:cs="Arial"/>
          <w:sz w:val="22"/>
          <w:lang w:val="en"/>
        </w:rPr>
        <w:t xml:space="preserve">(2):104. </w:t>
      </w:r>
    </w:p>
    <w:p w14:paraId="6428F955" w14:textId="77777777" w:rsidR="00D47D81" w:rsidRPr="00591D55" w:rsidRDefault="00D47D81" w:rsidP="00D47D81">
      <w:pPr>
        <w:rPr>
          <w:rFonts w:ascii="Calibri" w:hAnsi="Calibri" w:cs="Arial"/>
          <w:sz w:val="22"/>
          <w:lang w:val="en"/>
        </w:rPr>
      </w:pPr>
    </w:p>
    <w:p w14:paraId="12F216CF" w14:textId="77777777" w:rsidR="00D47D81" w:rsidRPr="00591D55" w:rsidRDefault="00D47D81" w:rsidP="00D47D81">
      <w:pPr>
        <w:rPr>
          <w:rFonts w:ascii="Calibri" w:hAnsi="Calibri" w:cs="Arial"/>
          <w:sz w:val="22"/>
          <w:lang w:val="en"/>
        </w:rPr>
      </w:pPr>
      <w:r w:rsidRPr="00591D55">
        <w:rPr>
          <w:rFonts w:ascii="Calibri" w:hAnsi="Calibri" w:cs="Arial"/>
          <w:sz w:val="22"/>
          <w:lang w:val="en"/>
        </w:rPr>
        <w:t xml:space="preserve">Donovan J, </w:t>
      </w:r>
      <w:proofErr w:type="spellStart"/>
      <w:r w:rsidRPr="00591D55">
        <w:rPr>
          <w:rFonts w:ascii="Calibri" w:hAnsi="Calibri" w:cs="Arial"/>
          <w:sz w:val="22"/>
          <w:lang w:val="en"/>
        </w:rPr>
        <w:t>Skotnicki</w:t>
      </w:r>
      <w:proofErr w:type="spellEnd"/>
      <w:r w:rsidRPr="00591D55">
        <w:rPr>
          <w:rFonts w:ascii="Calibri" w:hAnsi="Calibri" w:cs="Arial"/>
          <w:sz w:val="22"/>
          <w:lang w:val="en"/>
        </w:rPr>
        <w:t>-Grant S. Allergic contact dermatitis from formaldehyde textile resins in surgical uniforms and nonwoven textile masks. Dermatitis 2007</w:t>
      </w:r>
      <w:proofErr w:type="gramStart"/>
      <w:r w:rsidRPr="00591D55">
        <w:rPr>
          <w:rFonts w:ascii="Calibri" w:hAnsi="Calibri" w:cs="Arial"/>
          <w:sz w:val="22"/>
          <w:lang w:val="en"/>
        </w:rPr>
        <w:t>;18</w:t>
      </w:r>
      <w:proofErr w:type="gramEnd"/>
      <w:r w:rsidRPr="00591D55">
        <w:rPr>
          <w:rFonts w:ascii="Calibri" w:hAnsi="Calibri" w:cs="Arial"/>
          <w:sz w:val="22"/>
          <w:lang w:val="en"/>
        </w:rPr>
        <w:t>(1):40–44</w:t>
      </w:r>
    </w:p>
    <w:p w14:paraId="6C61D05F" w14:textId="77777777" w:rsidR="00D47D81" w:rsidRPr="00591D55" w:rsidRDefault="00D47D81" w:rsidP="00D47D81">
      <w:pPr>
        <w:rPr>
          <w:rFonts w:ascii="Calibri" w:hAnsi="Calibri" w:cs="Arial"/>
          <w:sz w:val="22"/>
        </w:rPr>
      </w:pPr>
    </w:p>
    <w:p w14:paraId="7F83D028" w14:textId="77777777" w:rsidR="00D47D81" w:rsidRPr="00591D55" w:rsidRDefault="00D47D81" w:rsidP="00D47D81">
      <w:pPr>
        <w:rPr>
          <w:rFonts w:ascii="Calibri" w:hAnsi="Calibri" w:cs="Arial"/>
          <w:sz w:val="22"/>
          <w:lang w:val="en"/>
        </w:rPr>
      </w:pPr>
      <w:r w:rsidRPr="00591D55">
        <w:rPr>
          <w:rFonts w:ascii="Calibri" w:hAnsi="Calibri" w:cs="Arial"/>
          <w:sz w:val="22"/>
          <w:lang w:val="en"/>
        </w:rPr>
        <w:t xml:space="preserve">Foo CCI, Goon ATJ, </w:t>
      </w:r>
      <w:proofErr w:type="spellStart"/>
      <w:r w:rsidRPr="00591D55">
        <w:rPr>
          <w:rFonts w:ascii="Calibri" w:hAnsi="Calibri" w:cs="Arial"/>
          <w:sz w:val="22"/>
          <w:lang w:val="en"/>
        </w:rPr>
        <w:t>Leow</w:t>
      </w:r>
      <w:proofErr w:type="spellEnd"/>
      <w:r w:rsidRPr="00591D55">
        <w:rPr>
          <w:rFonts w:ascii="Calibri" w:hAnsi="Calibri" w:cs="Arial"/>
          <w:sz w:val="22"/>
          <w:lang w:val="en"/>
        </w:rPr>
        <w:t xml:space="preserve"> Y, Goh C. Adverse skin reactions to personal protective equipment against severe acute respiratory syndrome–a descriptive study in Singapore. Contact Dermatitis. 2006</w:t>
      </w:r>
      <w:proofErr w:type="gramStart"/>
      <w:r w:rsidRPr="00591D55">
        <w:rPr>
          <w:rFonts w:ascii="Calibri" w:hAnsi="Calibri" w:cs="Arial"/>
          <w:sz w:val="22"/>
          <w:lang w:val="en"/>
        </w:rPr>
        <w:t>;55</w:t>
      </w:r>
      <w:proofErr w:type="gramEnd"/>
      <w:r w:rsidRPr="00591D55">
        <w:rPr>
          <w:rFonts w:ascii="Calibri" w:hAnsi="Calibri" w:cs="Arial"/>
          <w:sz w:val="22"/>
          <w:lang w:val="en"/>
        </w:rPr>
        <w:t xml:space="preserve">(5):291–294. </w:t>
      </w:r>
    </w:p>
    <w:p w14:paraId="7ED59446" w14:textId="77777777" w:rsidR="00D47D81" w:rsidRPr="00591D55" w:rsidRDefault="00D47D81" w:rsidP="00D47D81">
      <w:pPr>
        <w:rPr>
          <w:rFonts w:ascii="Calibri" w:hAnsi="Calibri" w:cs="Arial"/>
          <w:sz w:val="22"/>
        </w:rPr>
      </w:pPr>
    </w:p>
    <w:p w14:paraId="62A64A79" w14:textId="77777777" w:rsidR="00D47D81" w:rsidRPr="00591D55" w:rsidRDefault="00D47D81" w:rsidP="00D47D81">
      <w:pPr>
        <w:rPr>
          <w:rFonts w:ascii="Calibri" w:hAnsi="Calibri" w:cs="Arial"/>
          <w:sz w:val="22"/>
        </w:rPr>
      </w:pPr>
      <w:r w:rsidRPr="00591D55">
        <w:rPr>
          <w:rFonts w:ascii="Calibri" w:hAnsi="Calibri" w:cs="Arial"/>
          <w:sz w:val="22"/>
        </w:rPr>
        <w:t xml:space="preserve">Liu J-W, Lu S-N, Chen S-S, et al: Epidemiologic Study and Containment of a </w:t>
      </w:r>
      <w:proofErr w:type="spellStart"/>
      <w:r w:rsidRPr="00591D55">
        <w:rPr>
          <w:rFonts w:ascii="Calibri" w:hAnsi="Calibri" w:cs="Arial"/>
          <w:sz w:val="22"/>
        </w:rPr>
        <w:t>NosocomialOutbreak</w:t>
      </w:r>
      <w:proofErr w:type="spellEnd"/>
      <w:r w:rsidRPr="00591D55">
        <w:rPr>
          <w:rFonts w:ascii="Calibri" w:hAnsi="Calibri" w:cs="Arial"/>
          <w:sz w:val="22"/>
        </w:rPr>
        <w:t xml:space="preserve"> of Severe Acute Respiratory Syndrome in a Medical Center in </w:t>
      </w:r>
      <w:proofErr w:type="spellStart"/>
      <w:r w:rsidRPr="00591D55">
        <w:rPr>
          <w:rFonts w:ascii="Calibri" w:hAnsi="Calibri" w:cs="Arial"/>
          <w:sz w:val="22"/>
        </w:rPr>
        <w:t>Kaoshsiung,Taiwan</w:t>
      </w:r>
      <w:proofErr w:type="spellEnd"/>
      <w:r w:rsidRPr="00591D55">
        <w:rPr>
          <w:rFonts w:ascii="Calibri" w:hAnsi="Calibri" w:cs="Arial"/>
          <w:sz w:val="22"/>
        </w:rPr>
        <w:t xml:space="preserve">. </w:t>
      </w:r>
      <w:r w:rsidRPr="00591D55">
        <w:rPr>
          <w:rFonts w:ascii="Calibri" w:hAnsi="Calibri" w:cs="Arial"/>
          <w:i/>
          <w:iCs/>
          <w:sz w:val="22"/>
        </w:rPr>
        <w:t xml:space="preserve">Infect </w:t>
      </w:r>
      <w:proofErr w:type="spellStart"/>
      <w:r w:rsidRPr="00591D55">
        <w:rPr>
          <w:rFonts w:ascii="Calibri" w:hAnsi="Calibri" w:cs="Arial"/>
          <w:i/>
          <w:iCs/>
          <w:sz w:val="22"/>
        </w:rPr>
        <w:t>Cont</w:t>
      </w:r>
      <w:proofErr w:type="spellEnd"/>
      <w:r w:rsidRPr="00591D55">
        <w:rPr>
          <w:rFonts w:ascii="Calibri" w:hAnsi="Calibri" w:cs="Arial"/>
          <w:i/>
          <w:iCs/>
          <w:sz w:val="22"/>
        </w:rPr>
        <w:t xml:space="preserve"> </w:t>
      </w:r>
      <w:proofErr w:type="spellStart"/>
      <w:r w:rsidRPr="00591D55">
        <w:rPr>
          <w:rFonts w:ascii="Calibri" w:hAnsi="Calibri" w:cs="Arial"/>
          <w:i/>
          <w:iCs/>
          <w:sz w:val="22"/>
        </w:rPr>
        <w:t>Hosp</w:t>
      </w:r>
      <w:proofErr w:type="spellEnd"/>
      <w:r w:rsidRPr="00591D55">
        <w:rPr>
          <w:rFonts w:ascii="Calibri" w:hAnsi="Calibri" w:cs="Arial"/>
          <w:i/>
          <w:iCs/>
          <w:sz w:val="22"/>
        </w:rPr>
        <w:t xml:space="preserve"> Ep </w:t>
      </w:r>
      <w:r w:rsidRPr="00591D55">
        <w:rPr>
          <w:rFonts w:ascii="Calibri" w:hAnsi="Calibri" w:cs="Arial"/>
          <w:sz w:val="22"/>
        </w:rPr>
        <w:t>2006; 27: 466–472</w:t>
      </w:r>
    </w:p>
    <w:p w14:paraId="2083E657" w14:textId="77777777" w:rsidR="00D47D81" w:rsidRPr="00591D55" w:rsidRDefault="00D47D81" w:rsidP="00D47D81">
      <w:pPr>
        <w:rPr>
          <w:rFonts w:ascii="Calibri" w:hAnsi="Calibri" w:cs="Arial"/>
          <w:sz w:val="22"/>
        </w:rPr>
      </w:pPr>
    </w:p>
    <w:p w14:paraId="7F285E09" w14:textId="77777777" w:rsidR="006A0A62" w:rsidRPr="00591D55" w:rsidRDefault="006A0A62" w:rsidP="006A0A62">
      <w:pPr>
        <w:rPr>
          <w:rFonts w:ascii="Calibri" w:hAnsi="Calibri" w:cs="Arial"/>
          <w:sz w:val="22"/>
        </w:rPr>
      </w:pPr>
      <w:proofErr w:type="spellStart"/>
      <w:r w:rsidRPr="00591D55">
        <w:rPr>
          <w:rFonts w:ascii="Calibri" w:hAnsi="Calibri" w:cs="Arial"/>
          <w:sz w:val="22"/>
        </w:rPr>
        <w:t>Ofner-Agnostini</w:t>
      </w:r>
      <w:proofErr w:type="spellEnd"/>
      <w:r w:rsidRPr="00591D55">
        <w:rPr>
          <w:rFonts w:ascii="Calibri" w:hAnsi="Calibri" w:cs="Arial"/>
          <w:sz w:val="22"/>
        </w:rPr>
        <w:t xml:space="preserve"> M, Gravel D, McDonald LC, et al: Cluster of cases of severe acute respiratory syndrome among Toronto healthcare workers after implementation of infection control precautions: A case series. </w:t>
      </w:r>
      <w:r w:rsidRPr="00591D55">
        <w:rPr>
          <w:rFonts w:ascii="Calibri" w:hAnsi="Calibri" w:cs="Arial"/>
          <w:i/>
          <w:iCs/>
          <w:sz w:val="22"/>
        </w:rPr>
        <w:t xml:space="preserve">Infect </w:t>
      </w:r>
      <w:proofErr w:type="spellStart"/>
      <w:r w:rsidRPr="00591D55">
        <w:rPr>
          <w:rFonts w:ascii="Calibri" w:hAnsi="Calibri" w:cs="Arial"/>
          <w:i/>
          <w:iCs/>
          <w:sz w:val="22"/>
        </w:rPr>
        <w:t>Cont</w:t>
      </w:r>
      <w:proofErr w:type="spellEnd"/>
      <w:r w:rsidRPr="00591D55">
        <w:rPr>
          <w:rFonts w:ascii="Calibri" w:hAnsi="Calibri" w:cs="Arial"/>
          <w:i/>
          <w:iCs/>
          <w:sz w:val="22"/>
        </w:rPr>
        <w:t xml:space="preserve"> </w:t>
      </w:r>
      <w:proofErr w:type="spellStart"/>
      <w:r w:rsidRPr="00591D55">
        <w:rPr>
          <w:rFonts w:ascii="Calibri" w:hAnsi="Calibri" w:cs="Arial"/>
          <w:i/>
          <w:iCs/>
          <w:sz w:val="22"/>
        </w:rPr>
        <w:t>Hosp</w:t>
      </w:r>
      <w:proofErr w:type="spellEnd"/>
      <w:r w:rsidRPr="00591D55">
        <w:rPr>
          <w:rFonts w:ascii="Calibri" w:hAnsi="Calibri" w:cs="Arial"/>
          <w:i/>
          <w:iCs/>
          <w:sz w:val="22"/>
        </w:rPr>
        <w:t xml:space="preserve"> Ep </w:t>
      </w:r>
      <w:r w:rsidRPr="00591D55">
        <w:rPr>
          <w:rFonts w:ascii="Calibri" w:hAnsi="Calibri" w:cs="Arial"/>
          <w:sz w:val="22"/>
        </w:rPr>
        <w:t>2006; 27:473–478</w:t>
      </w:r>
    </w:p>
    <w:p w14:paraId="4AAC7595" w14:textId="77777777" w:rsidR="006A0A62" w:rsidRPr="00591D55" w:rsidRDefault="006A0A62" w:rsidP="00D47D81">
      <w:pPr>
        <w:rPr>
          <w:rFonts w:ascii="Calibri" w:hAnsi="Calibri" w:cs="Arial"/>
          <w:sz w:val="22"/>
        </w:rPr>
      </w:pPr>
    </w:p>
    <w:p w14:paraId="5527A7C6" w14:textId="77777777" w:rsidR="006A0A62" w:rsidRPr="00591D55" w:rsidRDefault="00A9789A" w:rsidP="00D47D81">
      <w:pPr>
        <w:rPr>
          <w:rFonts w:ascii="Calibri" w:hAnsi="Calibri" w:cs="Arial"/>
          <w:sz w:val="22"/>
          <w:lang w:val="en"/>
        </w:rPr>
      </w:pPr>
      <w:hyperlink r:id="rId18" w:history="1">
        <w:proofErr w:type="spellStart"/>
        <w:r w:rsidR="006A0A62" w:rsidRPr="00591D55">
          <w:rPr>
            <w:rStyle w:val="Hyperlink"/>
            <w:rFonts w:ascii="Calibri" w:eastAsia="Times New Roman" w:hAnsi="Calibri" w:cs="Arial"/>
            <w:kern w:val="36"/>
            <w:sz w:val="22"/>
            <w:lang w:eastAsia="en-CA"/>
          </w:rPr>
          <w:t>Rebmann</w:t>
        </w:r>
        <w:proofErr w:type="spellEnd"/>
        <w:r w:rsidR="006A0A62" w:rsidRPr="00591D55">
          <w:rPr>
            <w:rStyle w:val="Hyperlink"/>
            <w:rFonts w:ascii="Calibri" w:eastAsia="Times New Roman" w:hAnsi="Calibri" w:cs="Arial"/>
            <w:kern w:val="36"/>
            <w:sz w:val="22"/>
            <w:lang w:eastAsia="en-CA"/>
          </w:rPr>
          <w:t xml:space="preserve"> T</w:t>
        </w:r>
      </w:hyperlink>
      <w:r w:rsidR="006A0A62" w:rsidRPr="00591D55">
        <w:rPr>
          <w:rFonts w:ascii="Calibri" w:eastAsia="Times New Roman" w:hAnsi="Calibri" w:cs="Arial"/>
          <w:kern w:val="36"/>
          <w:sz w:val="22"/>
          <w:lang w:eastAsia="en-CA"/>
        </w:rPr>
        <w:t xml:space="preserve">, </w:t>
      </w:r>
      <w:hyperlink r:id="rId19" w:history="1">
        <w:proofErr w:type="spellStart"/>
        <w:r w:rsidR="006A0A62" w:rsidRPr="00591D55">
          <w:rPr>
            <w:rStyle w:val="Hyperlink"/>
            <w:rFonts w:ascii="Calibri" w:eastAsia="Times New Roman" w:hAnsi="Calibri" w:cs="Arial"/>
            <w:kern w:val="36"/>
            <w:sz w:val="22"/>
            <w:lang w:eastAsia="en-CA"/>
          </w:rPr>
          <w:t>Carrico</w:t>
        </w:r>
        <w:proofErr w:type="spellEnd"/>
        <w:r w:rsidR="006A0A62" w:rsidRPr="00591D55">
          <w:rPr>
            <w:rStyle w:val="Hyperlink"/>
            <w:rFonts w:ascii="Calibri" w:eastAsia="Times New Roman" w:hAnsi="Calibri" w:cs="Arial"/>
            <w:kern w:val="36"/>
            <w:sz w:val="22"/>
            <w:lang w:eastAsia="en-CA"/>
          </w:rPr>
          <w:t xml:space="preserve"> R</w:t>
        </w:r>
      </w:hyperlink>
      <w:r w:rsidR="006A0A62" w:rsidRPr="00591D55">
        <w:rPr>
          <w:rFonts w:ascii="Calibri" w:eastAsia="Times New Roman" w:hAnsi="Calibri" w:cs="Arial"/>
          <w:kern w:val="36"/>
          <w:sz w:val="22"/>
          <w:lang w:eastAsia="en-CA"/>
        </w:rPr>
        <w:t xml:space="preserve">, </w:t>
      </w:r>
      <w:hyperlink r:id="rId20" w:history="1">
        <w:r w:rsidR="006A0A62" w:rsidRPr="00591D55">
          <w:rPr>
            <w:rStyle w:val="Hyperlink"/>
            <w:rFonts w:ascii="Calibri" w:eastAsia="Times New Roman" w:hAnsi="Calibri" w:cs="Arial"/>
            <w:kern w:val="36"/>
            <w:sz w:val="22"/>
            <w:lang w:eastAsia="en-CA"/>
          </w:rPr>
          <w:t>Wang J</w:t>
        </w:r>
      </w:hyperlink>
      <w:r w:rsidR="006A0A62" w:rsidRPr="00591D55">
        <w:rPr>
          <w:rFonts w:ascii="Calibri" w:eastAsia="Times New Roman" w:hAnsi="Calibri" w:cs="Arial"/>
          <w:kern w:val="36"/>
          <w:sz w:val="22"/>
          <w:lang w:eastAsia="en-CA"/>
        </w:rPr>
        <w:t xml:space="preserve">. Physiologic and other effects and compliance with long-term respirator use among medical intensive care unit </w:t>
      </w:r>
      <w:proofErr w:type="spellStart"/>
      <w:r w:rsidR="006A0A62" w:rsidRPr="00591D55">
        <w:rPr>
          <w:rFonts w:ascii="Calibri" w:eastAsia="Times New Roman" w:hAnsi="Calibri" w:cs="Arial"/>
          <w:kern w:val="36"/>
          <w:sz w:val="22"/>
          <w:lang w:eastAsia="en-CA"/>
        </w:rPr>
        <w:t>nurses.</w:t>
      </w:r>
      <w:hyperlink r:id="rId21" w:tooltip="American journal of infection control." w:history="1">
        <w:r w:rsidR="006A0A62" w:rsidRPr="00591D55">
          <w:rPr>
            <w:rFonts w:ascii="Calibri" w:eastAsia="Times New Roman" w:hAnsi="Calibri" w:cs="Arial"/>
            <w:sz w:val="22"/>
            <w:lang w:eastAsia="en-CA"/>
          </w:rPr>
          <w:t>Am</w:t>
        </w:r>
        <w:proofErr w:type="spellEnd"/>
        <w:r w:rsidR="006A0A62" w:rsidRPr="00591D55">
          <w:rPr>
            <w:rFonts w:ascii="Calibri" w:eastAsia="Times New Roman" w:hAnsi="Calibri" w:cs="Arial"/>
            <w:sz w:val="22"/>
            <w:lang w:eastAsia="en-CA"/>
          </w:rPr>
          <w:t xml:space="preserve"> J Infect </w:t>
        </w:r>
        <w:proofErr w:type="gramStart"/>
        <w:r w:rsidR="006A0A62" w:rsidRPr="00591D55">
          <w:rPr>
            <w:rFonts w:ascii="Calibri" w:eastAsia="Times New Roman" w:hAnsi="Calibri" w:cs="Arial"/>
            <w:sz w:val="22"/>
            <w:lang w:eastAsia="en-CA"/>
          </w:rPr>
          <w:t>Control.</w:t>
        </w:r>
        <w:proofErr w:type="gramEnd"/>
      </w:hyperlink>
      <w:r w:rsidR="006A0A62" w:rsidRPr="00591D55">
        <w:rPr>
          <w:rFonts w:ascii="Calibri" w:eastAsia="Times New Roman" w:hAnsi="Calibri" w:cs="Arial"/>
          <w:sz w:val="22"/>
          <w:lang w:eastAsia="en-CA"/>
        </w:rPr>
        <w:t xml:space="preserve"> 2013 Dec</w:t>
      </w:r>
      <w:proofErr w:type="gramStart"/>
      <w:r w:rsidR="006A0A62" w:rsidRPr="00591D55">
        <w:rPr>
          <w:rFonts w:ascii="Calibri" w:eastAsia="Times New Roman" w:hAnsi="Calibri" w:cs="Arial"/>
          <w:sz w:val="22"/>
          <w:lang w:eastAsia="en-CA"/>
        </w:rPr>
        <w:t>;41</w:t>
      </w:r>
      <w:proofErr w:type="gramEnd"/>
      <w:r w:rsidR="006A0A62" w:rsidRPr="00591D55">
        <w:rPr>
          <w:rFonts w:ascii="Calibri" w:eastAsia="Times New Roman" w:hAnsi="Calibri" w:cs="Arial"/>
          <w:sz w:val="22"/>
          <w:lang w:eastAsia="en-CA"/>
        </w:rPr>
        <w:t>(12):1218-23.</w:t>
      </w:r>
    </w:p>
    <w:p w14:paraId="6D5C3E2E" w14:textId="77777777" w:rsidR="006A0A62" w:rsidRPr="00591D55" w:rsidRDefault="006A0A62" w:rsidP="00D47D81">
      <w:pPr>
        <w:rPr>
          <w:rFonts w:ascii="Calibri" w:hAnsi="Calibri" w:cs="Arial"/>
          <w:sz w:val="22"/>
          <w:lang w:val="fr-CA"/>
        </w:rPr>
      </w:pPr>
      <w:r w:rsidRPr="00591D55">
        <w:rPr>
          <w:rFonts w:ascii="Calibri" w:hAnsi="Calibri" w:cs="Arial"/>
          <w:sz w:val="22"/>
          <w:lang w:val="en"/>
        </w:rPr>
        <w:t xml:space="preserve">Tan KT, Greaves MW. N95 acne. </w:t>
      </w:r>
      <w:r w:rsidRPr="00591D55">
        <w:rPr>
          <w:rFonts w:ascii="Calibri" w:hAnsi="Calibri" w:cs="Arial"/>
          <w:sz w:val="22"/>
          <w:lang w:val="fr-CA"/>
        </w:rPr>
        <w:t xml:space="preserve">Int J </w:t>
      </w:r>
      <w:proofErr w:type="spellStart"/>
      <w:r w:rsidRPr="00591D55">
        <w:rPr>
          <w:rFonts w:ascii="Calibri" w:hAnsi="Calibri" w:cs="Arial"/>
          <w:sz w:val="22"/>
          <w:lang w:val="fr-CA"/>
        </w:rPr>
        <w:t>Dermatol</w:t>
      </w:r>
      <w:proofErr w:type="spellEnd"/>
      <w:r w:rsidRPr="00591D55">
        <w:rPr>
          <w:rFonts w:ascii="Calibri" w:hAnsi="Calibri" w:cs="Arial"/>
          <w:sz w:val="22"/>
          <w:lang w:val="fr-CA"/>
        </w:rPr>
        <w:t xml:space="preserve"> 2004;43(7):522–523.</w:t>
      </w:r>
    </w:p>
    <w:p w14:paraId="06CA5018" w14:textId="77777777" w:rsidR="006A0A62" w:rsidRPr="00591D55" w:rsidRDefault="006A0A62" w:rsidP="00D47D81">
      <w:pPr>
        <w:rPr>
          <w:rFonts w:ascii="Calibri" w:hAnsi="Calibri" w:cs="Arial"/>
          <w:sz w:val="22"/>
          <w:lang w:val="fr-CA"/>
        </w:rPr>
      </w:pPr>
    </w:p>
    <w:p w14:paraId="1A6F530E" w14:textId="77777777" w:rsidR="006A0A62" w:rsidRPr="00591D55" w:rsidRDefault="006A0A62" w:rsidP="006A0A62">
      <w:pPr>
        <w:autoSpaceDE w:val="0"/>
        <w:autoSpaceDN w:val="0"/>
        <w:adjustRightInd w:val="0"/>
        <w:rPr>
          <w:rFonts w:ascii="Calibri" w:hAnsi="Calibri" w:cs="Arial"/>
          <w:sz w:val="22"/>
        </w:rPr>
      </w:pPr>
      <w:r w:rsidRPr="00591D55">
        <w:rPr>
          <w:rFonts w:ascii="Calibri" w:hAnsi="Calibri" w:cs="Arial"/>
          <w:sz w:val="22"/>
          <w:lang w:val="fr-CA"/>
        </w:rPr>
        <w:t xml:space="preserve">Tong et al. </w:t>
      </w:r>
      <w:r w:rsidRPr="00591D55">
        <w:rPr>
          <w:rFonts w:ascii="Calibri" w:hAnsi="Calibri" w:cs="Arial"/>
          <w:sz w:val="22"/>
        </w:rPr>
        <w:t>Respiratory consequences of N95-type mask usage in pregnant healthcare</w:t>
      </w:r>
    </w:p>
    <w:p w14:paraId="3BD20B9D" w14:textId="77777777" w:rsidR="006A0A62" w:rsidRPr="00591D55" w:rsidRDefault="006A0A62" w:rsidP="006A0A62">
      <w:pPr>
        <w:autoSpaceDE w:val="0"/>
        <w:autoSpaceDN w:val="0"/>
        <w:adjustRightInd w:val="0"/>
        <w:rPr>
          <w:rFonts w:ascii="Calibri" w:hAnsi="Calibri" w:cs="Arial"/>
          <w:sz w:val="22"/>
        </w:rPr>
      </w:pPr>
      <w:r w:rsidRPr="00591D55">
        <w:rPr>
          <w:rFonts w:ascii="Calibri" w:hAnsi="Calibri" w:cs="Arial"/>
          <w:sz w:val="22"/>
        </w:rPr>
        <w:t>Workers- a controlled clinical study. Antimicrobial Resistance and Infection Control (2015) 4:48</w:t>
      </w:r>
    </w:p>
    <w:p w14:paraId="0414637A" w14:textId="77777777" w:rsidR="006A0A62" w:rsidRPr="00591D55" w:rsidRDefault="006A0A62" w:rsidP="00D47D81">
      <w:pPr>
        <w:rPr>
          <w:rFonts w:ascii="Calibri" w:hAnsi="Calibri" w:cs="Arial"/>
          <w:sz w:val="22"/>
        </w:rPr>
      </w:pPr>
    </w:p>
    <w:p w14:paraId="1D38DFD7" w14:textId="77777777" w:rsidR="00D47D81" w:rsidRPr="00591D55" w:rsidRDefault="00D47D81" w:rsidP="00D47D81">
      <w:pPr>
        <w:rPr>
          <w:rFonts w:ascii="Calibri" w:hAnsi="Calibri" w:cs="Arial"/>
          <w:sz w:val="22"/>
        </w:rPr>
      </w:pPr>
      <w:proofErr w:type="spellStart"/>
      <w:r w:rsidRPr="00591D55">
        <w:rPr>
          <w:rFonts w:ascii="Calibri" w:hAnsi="Calibri" w:cs="Arial"/>
          <w:sz w:val="22"/>
        </w:rPr>
        <w:t>Twu</w:t>
      </w:r>
      <w:proofErr w:type="spellEnd"/>
      <w:r w:rsidRPr="00591D55">
        <w:rPr>
          <w:rFonts w:ascii="Calibri" w:hAnsi="Calibri" w:cs="Arial"/>
          <w:sz w:val="22"/>
        </w:rPr>
        <w:t xml:space="preserve"> S-J, Chen T-J, Chen C-J, et al: Control measures for severe acute respiratory syndrome (SARS) in Taiwan. </w:t>
      </w:r>
      <w:proofErr w:type="spellStart"/>
      <w:r w:rsidRPr="00591D55">
        <w:rPr>
          <w:rFonts w:ascii="Calibri" w:hAnsi="Calibri" w:cs="Arial"/>
          <w:i/>
          <w:iCs/>
          <w:sz w:val="22"/>
        </w:rPr>
        <w:t>Emerg</w:t>
      </w:r>
      <w:proofErr w:type="spellEnd"/>
      <w:r w:rsidRPr="00591D55">
        <w:rPr>
          <w:rFonts w:ascii="Calibri" w:hAnsi="Calibri" w:cs="Arial"/>
          <w:i/>
          <w:iCs/>
          <w:sz w:val="22"/>
        </w:rPr>
        <w:t xml:space="preserve"> Infect Dis</w:t>
      </w:r>
      <w:r w:rsidRPr="00591D55">
        <w:rPr>
          <w:rFonts w:ascii="Calibri" w:hAnsi="Calibri" w:cs="Arial"/>
          <w:sz w:val="22"/>
        </w:rPr>
        <w:t xml:space="preserve"> 2003; 9:718–720 </w:t>
      </w:r>
    </w:p>
    <w:p w14:paraId="29F00E81" w14:textId="77777777" w:rsidR="00D47D81" w:rsidRPr="00591D55" w:rsidRDefault="00D47D81" w:rsidP="00D47D81">
      <w:pPr>
        <w:rPr>
          <w:rFonts w:ascii="Calibri" w:hAnsi="Calibri" w:cs="Arial"/>
          <w:sz w:val="22"/>
        </w:rPr>
      </w:pPr>
    </w:p>
    <w:p w14:paraId="6B756A3D" w14:textId="5B687B71" w:rsidR="00D47D81" w:rsidRPr="00591D55" w:rsidRDefault="00D47D81" w:rsidP="00D3601C">
      <w:pPr>
        <w:pStyle w:val="Body"/>
      </w:pPr>
      <w:r w:rsidRPr="00591D55">
        <w:t xml:space="preserve">World Health </w:t>
      </w:r>
      <w:proofErr w:type="spellStart"/>
      <w:r w:rsidRPr="00591D55">
        <w:t>Organisation</w:t>
      </w:r>
      <w:proofErr w:type="spellEnd"/>
      <w:r w:rsidRPr="00591D55">
        <w:t xml:space="preserve">: SARS outbreak in the Philippines. </w:t>
      </w:r>
      <w:proofErr w:type="spellStart"/>
      <w:r w:rsidRPr="00591D55">
        <w:rPr>
          <w:i/>
          <w:iCs/>
        </w:rPr>
        <w:t>Wkly</w:t>
      </w:r>
      <w:proofErr w:type="spellEnd"/>
      <w:r w:rsidRPr="00591D55">
        <w:rPr>
          <w:i/>
          <w:iCs/>
        </w:rPr>
        <w:t xml:space="preserve"> </w:t>
      </w:r>
      <w:proofErr w:type="spellStart"/>
      <w:r w:rsidRPr="00591D55">
        <w:rPr>
          <w:i/>
          <w:iCs/>
        </w:rPr>
        <w:t>Epidemiol</w:t>
      </w:r>
      <w:proofErr w:type="spellEnd"/>
      <w:r w:rsidRPr="00591D55">
        <w:rPr>
          <w:i/>
          <w:iCs/>
        </w:rPr>
        <w:t xml:space="preserve"> Rec </w:t>
      </w:r>
      <w:r w:rsidRPr="00591D55">
        <w:t>2003</w:t>
      </w:r>
      <w:proofErr w:type="gramStart"/>
      <w:r w:rsidRPr="00591D55">
        <w:t>;78:189</w:t>
      </w:r>
      <w:proofErr w:type="gramEnd"/>
      <w:r w:rsidRPr="00591D55">
        <w:t>–196</w:t>
      </w:r>
      <w:r w:rsidR="00802B46" w:rsidRPr="00591D55">
        <w:rPr>
          <w:rFonts w:eastAsia="Times New Roman"/>
        </w:rPr>
        <w:t>.</w:t>
      </w:r>
    </w:p>
    <w:p w14:paraId="1279A936" w14:textId="77777777" w:rsidR="00D47D81" w:rsidRPr="00591D55" w:rsidRDefault="00D47D81" w:rsidP="00D47D81">
      <w:pPr>
        <w:rPr>
          <w:rFonts w:ascii="Calibri" w:hAnsi="Calibri" w:cs="Arial"/>
          <w:sz w:val="22"/>
        </w:rPr>
      </w:pPr>
      <w:r w:rsidRPr="00591D55">
        <w:rPr>
          <w:rFonts w:ascii="Calibri" w:hAnsi="Calibri" w:cs="Arial"/>
          <w:sz w:val="22"/>
        </w:rPr>
        <w:t xml:space="preserve">Zhu JH, Lee SJ, Wang DY, et al. Effects of long-duration wearing of N95 respirator and surgical facemask: a pilot study. </w:t>
      </w:r>
      <w:r w:rsidRPr="00591D55">
        <w:rPr>
          <w:rFonts w:ascii="Calibri" w:hAnsi="Calibri" w:cs="Arial"/>
          <w:i/>
          <w:iCs/>
          <w:sz w:val="22"/>
        </w:rPr>
        <w:t xml:space="preserve">J Lung </w:t>
      </w:r>
      <w:proofErr w:type="spellStart"/>
      <w:r w:rsidRPr="00591D55">
        <w:rPr>
          <w:rFonts w:ascii="Calibri" w:hAnsi="Calibri" w:cs="Arial"/>
          <w:i/>
          <w:iCs/>
          <w:sz w:val="22"/>
        </w:rPr>
        <w:t>Pulm</w:t>
      </w:r>
      <w:proofErr w:type="spellEnd"/>
      <w:r w:rsidRPr="00591D55">
        <w:rPr>
          <w:rFonts w:ascii="Calibri" w:hAnsi="Calibri" w:cs="Arial"/>
          <w:i/>
          <w:iCs/>
          <w:sz w:val="22"/>
        </w:rPr>
        <w:t xml:space="preserve"> </w:t>
      </w:r>
      <w:proofErr w:type="spellStart"/>
      <w:r w:rsidRPr="00591D55">
        <w:rPr>
          <w:rFonts w:ascii="Calibri" w:hAnsi="Calibri" w:cs="Arial"/>
          <w:i/>
          <w:iCs/>
          <w:sz w:val="22"/>
        </w:rPr>
        <w:t>Respir</w:t>
      </w:r>
      <w:proofErr w:type="spellEnd"/>
      <w:r w:rsidRPr="00591D55">
        <w:rPr>
          <w:rFonts w:ascii="Calibri" w:hAnsi="Calibri" w:cs="Arial"/>
          <w:i/>
          <w:iCs/>
          <w:sz w:val="22"/>
        </w:rPr>
        <w:t xml:space="preserve"> Res. </w:t>
      </w:r>
      <w:r w:rsidRPr="00591D55">
        <w:rPr>
          <w:rFonts w:ascii="Calibri" w:hAnsi="Calibri" w:cs="Arial"/>
          <w:sz w:val="22"/>
        </w:rPr>
        <w:t>2014</w:t>
      </w:r>
      <w:proofErr w:type="gramStart"/>
      <w:r w:rsidRPr="00591D55">
        <w:rPr>
          <w:rFonts w:ascii="Calibri" w:hAnsi="Calibri" w:cs="Arial"/>
          <w:sz w:val="22"/>
        </w:rPr>
        <w:t>;1</w:t>
      </w:r>
      <w:proofErr w:type="gramEnd"/>
      <w:r w:rsidRPr="00591D55">
        <w:rPr>
          <w:rFonts w:ascii="Calibri" w:hAnsi="Calibri" w:cs="Arial"/>
          <w:sz w:val="22"/>
        </w:rPr>
        <w:t>(4):97‒100.</w:t>
      </w:r>
    </w:p>
    <w:p w14:paraId="22C77504" w14:textId="77777777" w:rsidR="00D47D81" w:rsidRPr="00591D55" w:rsidRDefault="00D47D81" w:rsidP="00552DE0">
      <w:pPr>
        <w:pStyle w:val="Body"/>
      </w:pPr>
    </w:p>
    <w:p w14:paraId="58E0D3EC" w14:textId="77777777" w:rsidR="001436DF" w:rsidRPr="00591D55" w:rsidRDefault="00916C4E" w:rsidP="00A56FDD">
      <w:pPr>
        <w:pStyle w:val="Heading1"/>
      </w:pPr>
      <w:bookmarkStart w:id="36" w:name="_Toc36059948"/>
      <w:r w:rsidRPr="00591D55">
        <w:t>Acknowledgments</w:t>
      </w:r>
      <w:bookmarkEnd w:id="36"/>
    </w:p>
    <w:p w14:paraId="317C1DE8" w14:textId="4BD70F11" w:rsidR="0040062E" w:rsidRPr="00591D55" w:rsidRDefault="00916C4E" w:rsidP="00C53E32">
      <w:pPr>
        <w:pStyle w:val="Body"/>
        <w:spacing w:after="120" w:line="240" w:lineRule="auto"/>
        <w:rPr>
          <w:color w:val="333333"/>
          <w:u w:color="333333"/>
          <w:shd w:val="clear" w:color="auto" w:fill="FFFFFF"/>
        </w:rPr>
      </w:pPr>
      <w:r w:rsidRPr="00591D55">
        <w:t>The National Advisory Committee on Infection Prevention and Control (NAC-IPC)</w:t>
      </w:r>
      <w:r w:rsidRPr="00591D55">
        <w:rPr>
          <w:shd w:val="clear" w:color="auto" w:fill="FFFFFF"/>
        </w:rPr>
        <w:t xml:space="preserve"> is an external advisory body that provides subject matter expertise and advice to the Public Health Agency of Canada on the prevention and control of infectious diseases in Canadian health care settings. </w:t>
      </w:r>
    </w:p>
    <w:p w14:paraId="4F15E537" w14:textId="77777777" w:rsidR="0040062E" w:rsidRPr="00591D55" w:rsidRDefault="0040062E" w:rsidP="0040062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olor w:val="000000"/>
          <w:sz w:val="22"/>
          <w:szCs w:val="22"/>
          <w:bdr w:val="none" w:sz="0" w:space="0" w:color="auto"/>
          <w:lang w:val="en-CA"/>
        </w:rPr>
      </w:pPr>
      <w:r w:rsidRPr="00591D55">
        <w:rPr>
          <w:rFonts w:ascii="Calibri" w:eastAsia="Times New Roman" w:hAnsi="Calibri"/>
          <w:b/>
          <w:bCs/>
          <w:color w:val="000000"/>
          <w:sz w:val="22"/>
          <w:szCs w:val="22"/>
          <w:bdr w:val="none" w:sz="0" w:space="0" w:color="auto"/>
        </w:rPr>
        <w:t>This guideline was prepared by</w:t>
      </w:r>
      <w:r w:rsidRPr="00591D55">
        <w:rPr>
          <w:rFonts w:ascii="Calibri" w:eastAsia="Times New Roman" w:hAnsi="Calibri"/>
          <w:color w:val="000000"/>
          <w:sz w:val="22"/>
          <w:szCs w:val="22"/>
          <w:bdr w:val="none" w:sz="0" w:space="0" w:color="auto"/>
        </w:rPr>
        <w:t>: Dr. Marina Salvadori, Ms. Sabrina Chung, the National Advisory Committee on Infection Prevention and Control (NAC-IPC), and the Public Health Agency of Canada (PHAC)’s Healthcare-Associated Infections Prevention and Control Section.</w:t>
      </w:r>
    </w:p>
    <w:p w14:paraId="16073C02" w14:textId="77777777" w:rsidR="0040062E" w:rsidRPr="00591D55" w:rsidRDefault="0040062E" w:rsidP="0040062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olor w:val="000000"/>
          <w:sz w:val="22"/>
          <w:szCs w:val="22"/>
          <w:bdr w:val="none" w:sz="0" w:space="0" w:color="auto"/>
          <w:lang w:val="en-CA"/>
        </w:rPr>
      </w:pPr>
      <w:r w:rsidRPr="00591D55">
        <w:rPr>
          <w:rFonts w:ascii="Calibri" w:eastAsia="Times New Roman" w:hAnsi="Calibri"/>
          <w:b/>
          <w:bCs/>
          <w:color w:val="000000"/>
          <w:sz w:val="22"/>
          <w:szCs w:val="22"/>
          <w:bdr w:val="none" w:sz="0" w:space="0" w:color="auto"/>
        </w:rPr>
        <w:t>NAC-IPC</w:t>
      </w:r>
      <w:r w:rsidRPr="00591D55">
        <w:rPr>
          <w:rFonts w:ascii="Calibri" w:eastAsia="Times New Roman" w:hAnsi="Calibri"/>
          <w:b/>
          <w:bCs/>
          <w:color w:val="000000"/>
          <w:sz w:val="22"/>
          <w:szCs w:val="22"/>
          <w:bdr w:val="none" w:sz="0" w:space="0" w:color="auto"/>
          <w:shd w:val="clear" w:color="auto" w:fill="FFFFFF"/>
        </w:rPr>
        <w:t> Members</w:t>
      </w:r>
      <w:r w:rsidRPr="00591D55">
        <w:rPr>
          <w:rFonts w:ascii="Calibri" w:eastAsia="Times New Roman" w:hAnsi="Calibri"/>
          <w:color w:val="000000"/>
          <w:sz w:val="22"/>
          <w:szCs w:val="22"/>
          <w:bdr w:val="none" w:sz="0" w:space="0" w:color="auto"/>
          <w:shd w:val="clear" w:color="auto" w:fill="FFFFFF"/>
        </w:rPr>
        <w:t xml:space="preserve">: Dr. Joanne </w:t>
      </w:r>
      <w:proofErr w:type="spellStart"/>
      <w:r w:rsidRPr="00591D55">
        <w:rPr>
          <w:rFonts w:ascii="Calibri" w:eastAsia="Times New Roman" w:hAnsi="Calibri"/>
          <w:color w:val="000000"/>
          <w:sz w:val="22"/>
          <w:szCs w:val="22"/>
          <w:bdr w:val="none" w:sz="0" w:space="0" w:color="auto"/>
          <w:shd w:val="clear" w:color="auto" w:fill="FFFFFF"/>
        </w:rPr>
        <w:t>Embree</w:t>
      </w:r>
      <w:proofErr w:type="spellEnd"/>
      <w:r w:rsidRPr="00591D55">
        <w:rPr>
          <w:rFonts w:ascii="Calibri" w:eastAsia="Times New Roman" w:hAnsi="Calibri"/>
          <w:color w:val="000000"/>
          <w:sz w:val="22"/>
          <w:szCs w:val="22"/>
          <w:bdr w:val="none" w:sz="0" w:space="0" w:color="auto"/>
          <w:shd w:val="clear" w:color="auto" w:fill="FFFFFF"/>
        </w:rPr>
        <w:t xml:space="preserve">, (Chair), Dr. Jennie Johnstone (Vice-Chair), Ms. Molly Blake, Ms. </w:t>
      </w:r>
      <w:proofErr w:type="spellStart"/>
      <w:r w:rsidRPr="00591D55">
        <w:rPr>
          <w:rFonts w:ascii="Calibri" w:eastAsia="Times New Roman" w:hAnsi="Calibri"/>
          <w:color w:val="000000"/>
          <w:sz w:val="22"/>
          <w:szCs w:val="22"/>
          <w:bdr w:val="none" w:sz="0" w:space="0" w:color="auto"/>
          <w:shd w:val="clear" w:color="auto" w:fill="FFFFFF"/>
        </w:rPr>
        <w:t>Josiane</w:t>
      </w:r>
      <w:proofErr w:type="spellEnd"/>
      <w:r w:rsidRPr="00591D55">
        <w:rPr>
          <w:rFonts w:ascii="Calibri" w:eastAsia="Times New Roman" w:hAnsi="Calibri"/>
          <w:color w:val="000000"/>
          <w:sz w:val="22"/>
          <w:szCs w:val="22"/>
          <w:bdr w:val="none" w:sz="0" w:space="0" w:color="auto"/>
          <w:shd w:val="clear" w:color="auto" w:fill="FFFFFF"/>
        </w:rPr>
        <w:t xml:space="preserve"> Charest, Dr. Maureen </w:t>
      </w:r>
      <w:proofErr w:type="spellStart"/>
      <w:r w:rsidRPr="00591D55">
        <w:rPr>
          <w:rFonts w:ascii="Calibri" w:eastAsia="Times New Roman" w:hAnsi="Calibri"/>
          <w:color w:val="000000"/>
          <w:sz w:val="22"/>
          <w:szCs w:val="22"/>
          <w:bdr w:val="none" w:sz="0" w:space="0" w:color="auto"/>
          <w:shd w:val="clear" w:color="auto" w:fill="FFFFFF"/>
        </w:rPr>
        <w:t>Cividino</w:t>
      </w:r>
      <w:proofErr w:type="spellEnd"/>
      <w:r w:rsidRPr="00591D55">
        <w:rPr>
          <w:rFonts w:ascii="Calibri" w:eastAsia="Times New Roman" w:hAnsi="Calibri"/>
          <w:color w:val="000000"/>
          <w:sz w:val="22"/>
          <w:szCs w:val="22"/>
          <w:bdr w:val="none" w:sz="0" w:space="0" w:color="auto"/>
          <w:shd w:val="clear" w:color="auto" w:fill="FFFFFF"/>
        </w:rPr>
        <w:t xml:space="preserve">, Ms. Nan </w:t>
      </w:r>
      <w:proofErr w:type="spellStart"/>
      <w:r w:rsidRPr="00591D55">
        <w:rPr>
          <w:rFonts w:ascii="Calibri" w:eastAsia="Times New Roman" w:hAnsi="Calibri"/>
          <w:color w:val="000000"/>
          <w:sz w:val="22"/>
          <w:szCs w:val="22"/>
          <w:bdr w:val="none" w:sz="0" w:space="0" w:color="auto"/>
          <w:shd w:val="clear" w:color="auto" w:fill="FFFFFF"/>
        </w:rPr>
        <w:t>Cleator</w:t>
      </w:r>
      <w:proofErr w:type="spellEnd"/>
      <w:r w:rsidRPr="00591D55">
        <w:rPr>
          <w:rFonts w:ascii="Calibri" w:eastAsia="Times New Roman" w:hAnsi="Calibri"/>
          <w:color w:val="000000"/>
          <w:sz w:val="22"/>
          <w:szCs w:val="22"/>
          <w:bdr w:val="none" w:sz="0" w:space="0" w:color="auto"/>
          <w:shd w:val="clear" w:color="auto" w:fill="FFFFFF"/>
        </w:rPr>
        <w:t xml:space="preserve">, Ms. Jennifer </w:t>
      </w:r>
      <w:proofErr w:type="spellStart"/>
      <w:r w:rsidRPr="00591D55">
        <w:rPr>
          <w:rFonts w:ascii="Calibri" w:eastAsia="Times New Roman" w:hAnsi="Calibri"/>
          <w:color w:val="000000"/>
          <w:sz w:val="22"/>
          <w:szCs w:val="22"/>
          <w:bdr w:val="none" w:sz="0" w:space="0" w:color="auto"/>
          <w:shd w:val="clear" w:color="auto" w:fill="FFFFFF"/>
        </w:rPr>
        <w:t>Happe</w:t>
      </w:r>
      <w:proofErr w:type="spellEnd"/>
      <w:r w:rsidRPr="00591D55">
        <w:rPr>
          <w:rFonts w:ascii="Calibri" w:eastAsia="Times New Roman" w:hAnsi="Calibri"/>
          <w:color w:val="000000"/>
          <w:sz w:val="22"/>
          <w:szCs w:val="22"/>
          <w:bdr w:val="none" w:sz="0" w:space="0" w:color="auto"/>
          <w:shd w:val="clear" w:color="auto" w:fill="FFFFFF"/>
        </w:rPr>
        <w:t xml:space="preserve">, Dr. Susy </w:t>
      </w:r>
      <w:proofErr w:type="spellStart"/>
      <w:r w:rsidRPr="00591D55">
        <w:rPr>
          <w:rFonts w:ascii="Calibri" w:eastAsia="Times New Roman" w:hAnsi="Calibri"/>
          <w:color w:val="000000"/>
          <w:sz w:val="22"/>
          <w:szCs w:val="22"/>
          <w:bdr w:val="none" w:sz="0" w:space="0" w:color="auto"/>
          <w:shd w:val="clear" w:color="auto" w:fill="FFFFFF"/>
        </w:rPr>
        <w:t>Hota</w:t>
      </w:r>
      <w:proofErr w:type="spellEnd"/>
      <w:r w:rsidRPr="00591D55">
        <w:rPr>
          <w:rFonts w:ascii="Calibri" w:eastAsia="Times New Roman" w:hAnsi="Calibri"/>
          <w:color w:val="000000"/>
          <w:sz w:val="22"/>
          <w:szCs w:val="22"/>
          <w:bdr w:val="none" w:sz="0" w:space="0" w:color="auto"/>
          <w:shd w:val="clear" w:color="auto" w:fill="FFFFFF"/>
        </w:rPr>
        <w:t xml:space="preserve">, Ms. Anne Masters-Boyne, Dr. Matthew Muller, Ms. Patsy </w:t>
      </w:r>
      <w:proofErr w:type="spellStart"/>
      <w:r w:rsidRPr="00591D55">
        <w:rPr>
          <w:rFonts w:ascii="Calibri" w:eastAsia="Times New Roman" w:hAnsi="Calibri"/>
          <w:color w:val="000000"/>
          <w:sz w:val="22"/>
          <w:szCs w:val="22"/>
          <w:bdr w:val="none" w:sz="0" w:space="0" w:color="auto"/>
          <w:shd w:val="clear" w:color="auto" w:fill="FFFFFF"/>
        </w:rPr>
        <w:t>Rawding</w:t>
      </w:r>
      <w:proofErr w:type="spellEnd"/>
      <w:r w:rsidRPr="00591D55">
        <w:rPr>
          <w:rFonts w:ascii="Calibri" w:eastAsia="Times New Roman" w:hAnsi="Calibri"/>
          <w:color w:val="000000"/>
          <w:sz w:val="22"/>
          <w:szCs w:val="22"/>
          <w:bdr w:val="none" w:sz="0" w:space="0" w:color="auto"/>
          <w:shd w:val="clear" w:color="auto" w:fill="FFFFFF"/>
        </w:rPr>
        <w:t xml:space="preserve">, Ms. Suzanne </w:t>
      </w:r>
      <w:proofErr w:type="spellStart"/>
      <w:r w:rsidRPr="00591D55">
        <w:rPr>
          <w:rFonts w:ascii="Calibri" w:eastAsia="Times New Roman" w:hAnsi="Calibri"/>
          <w:color w:val="000000"/>
          <w:sz w:val="22"/>
          <w:szCs w:val="22"/>
          <w:bdr w:val="none" w:sz="0" w:space="0" w:color="auto"/>
          <w:shd w:val="clear" w:color="auto" w:fill="FFFFFF"/>
        </w:rPr>
        <w:t>Rhodenizer</w:t>
      </w:r>
      <w:proofErr w:type="spellEnd"/>
      <w:r w:rsidRPr="00591D55">
        <w:rPr>
          <w:rFonts w:ascii="Calibri" w:eastAsia="Times New Roman" w:hAnsi="Calibri"/>
          <w:color w:val="000000"/>
          <w:sz w:val="22"/>
          <w:szCs w:val="22"/>
          <w:bdr w:val="none" w:sz="0" w:space="0" w:color="auto"/>
          <w:shd w:val="clear" w:color="auto" w:fill="FFFFFF"/>
        </w:rPr>
        <w:t xml:space="preserve">-Rose, Dr. Patrice Savard, Dr. Stephanie Smith, Dr. </w:t>
      </w:r>
      <w:proofErr w:type="spellStart"/>
      <w:r w:rsidRPr="00591D55">
        <w:rPr>
          <w:rFonts w:ascii="Calibri" w:eastAsia="Times New Roman" w:hAnsi="Calibri"/>
          <w:color w:val="000000"/>
          <w:sz w:val="22"/>
          <w:szCs w:val="22"/>
          <w:bdr w:val="none" w:sz="0" w:space="0" w:color="auto"/>
          <w:shd w:val="clear" w:color="auto" w:fill="FFFFFF"/>
        </w:rPr>
        <w:t>Nisha</w:t>
      </w:r>
      <w:proofErr w:type="spellEnd"/>
      <w:r w:rsidRPr="00591D55">
        <w:rPr>
          <w:rFonts w:ascii="Calibri" w:eastAsia="Times New Roman" w:hAnsi="Calibri"/>
          <w:color w:val="000000"/>
          <w:sz w:val="22"/>
          <w:szCs w:val="22"/>
          <w:bdr w:val="none" w:sz="0" w:space="0" w:color="auto"/>
          <w:shd w:val="clear" w:color="auto" w:fill="FFFFFF"/>
        </w:rPr>
        <w:t xml:space="preserve"> </w:t>
      </w:r>
      <w:proofErr w:type="spellStart"/>
      <w:r w:rsidRPr="00591D55">
        <w:rPr>
          <w:rFonts w:ascii="Calibri" w:eastAsia="Times New Roman" w:hAnsi="Calibri"/>
          <w:color w:val="000000"/>
          <w:sz w:val="22"/>
          <w:szCs w:val="22"/>
          <w:bdr w:val="none" w:sz="0" w:space="0" w:color="auto"/>
          <w:shd w:val="clear" w:color="auto" w:fill="FFFFFF"/>
        </w:rPr>
        <w:t>Thampi</w:t>
      </w:r>
      <w:proofErr w:type="spellEnd"/>
      <w:r w:rsidRPr="00591D55">
        <w:rPr>
          <w:rFonts w:ascii="Calibri" w:eastAsia="Times New Roman" w:hAnsi="Calibri"/>
          <w:color w:val="000000"/>
          <w:sz w:val="22"/>
          <w:szCs w:val="22"/>
          <w:bdr w:val="none" w:sz="0" w:space="0" w:color="auto"/>
          <w:shd w:val="clear" w:color="auto" w:fill="FFFFFF"/>
        </w:rPr>
        <w:t>.</w:t>
      </w:r>
    </w:p>
    <w:p w14:paraId="2E95E814" w14:textId="77777777" w:rsidR="0040062E" w:rsidRPr="00591D55" w:rsidRDefault="0040062E" w:rsidP="0040062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olor w:val="000000"/>
          <w:sz w:val="22"/>
          <w:szCs w:val="22"/>
          <w:bdr w:val="none" w:sz="0" w:space="0" w:color="auto"/>
          <w:lang w:val="en-CA"/>
        </w:rPr>
      </w:pPr>
      <w:r w:rsidRPr="00591D55">
        <w:rPr>
          <w:rFonts w:ascii="Calibri" w:eastAsia="Times New Roman" w:hAnsi="Calibri"/>
          <w:b/>
          <w:bCs/>
          <w:color w:val="000000"/>
          <w:sz w:val="22"/>
          <w:szCs w:val="22"/>
          <w:bdr w:val="none" w:sz="0" w:space="0" w:color="auto"/>
          <w:shd w:val="clear" w:color="auto" w:fill="FFFFFF"/>
        </w:rPr>
        <w:t>PHAC </w:t>
      </w:r>
      <w:r w:rsidRPr="00591D55">
        <w:rPr>
          <w:rFonts w:ascii="Calibri" w:eastAsia="Times New Roman" w:hAnsi="Calibri"/>
          <w:b/>
          <w:bCs/>
          <w:color w:val="000000"/>
          <w:sz w:val="22"/>
          <w:szCs w:val="22"/>
          <w:bdr w:val="none" w:sz="0" w:space="0" w:color="auto"/>
        </w:rPr>
        <w:t>Healthcare-Associated Infections Prevention and Control Section</w:t>
      </w:r>
      <w:r w:rsidRPr="00591D55">
        <w:rPr>
          <w:rFonts w:ascii="Calibri" w:eastAsia="Times New Roman" w:hAnsi="Calibri"/>
          <w:color w:val="000000"/>
          <w:sz w:val="22"/>
          <w:szCs w:val="22"/>
          <w:bdr w:val="none" w:sz="0" w:space="0" w:color="auto"/>
        </w:rPr>
        <w:t xml:space="preserve">: Dr. Gina Coleman (Director), Ms. Kathy Dunn (Manager), Ms. Sabrina Chung, Ms. Katherine </w:t>
      </w:r>
      <w:proofErr w:type="spellStart"/>
      <w:r w:rsidRPr="00591D55">
        <w:rPr>
          <w:rFonts w:ascii="Calibri" w:eastAsia="Times New Roman" w:hAnsi="Calibri"/>
          <w:color w:val="000000"/>
          <w:sz w:val="22"/>
          <w:szCs w:val="22"/>
          <w:bdr w:val="none" w:sz="0" w:space="0" w:color="auto"/>
        </w:rPr>
        <w:t>Defalco</w:t>
      </w:r>
      <w:proofErr w:type="spellEnd"/>
      <w:r w:rsidRPr="00591D55">
        <w:rPr>
          <w:rFonts w:ascii="Calibri" w:eastAsia="Times New Roman" w:hAnsi="Calibri"/>
          <w:color w:val="000000"/>
          <w:sz w:val="22"/>
          <w:szCs w:val="22"/>
          <w:bdr w:val="none" w:sz="0" w:space="0" w:color="auto"/>
        </w:rPr>
        <w:t xml:space="preserve">, Ms. Anna </w:t>
      </w:r>
      <w:proofErr w:type="spellStart"/>
      <w:r w:rsidRPr="00591D55">
        <w:rPr>
          <w:rFonts w:ascii="Calibri" w:eastAsia="Times New Roman" w:hAnsi="Calibri"/>
          <w:color w:val="000000"/>
          <w:sz w:val="22"/>
          <w:szCs w:val="22"/>
          <w:bdr w:val="none" w:sz="0" w:space="0" w:color="auto"/>
        </w:rPr>
        <w:t>Bottiglia</w:t>
      </w:r>
      <w:proofErr w:type="spellEnd"/>
      <w:r w:rsidRPr="00591D55">
        <w:rPr>
          <w:rFonts w:ascii="Calibri" w:eastAsia="Times New Roman" w:hAnsi="Calibri"/>
          <w:color w:val="000000"/>
          <w:sz w:val="22"/>
          <w:szCs w:val="22"/>
          <w:bdr w:val="none" w:sz="0" w:space="0" w:color="auto"/>
        </w:rPr>
        <w:t xml:space="preserve">, Ms. Toju Ogunremi, Mr. Steven </w:t>
      </w:r>
      <w:proofErr w:type="spellStart"/>
      <w:r w:rsidRPr="00591D55">
        <w:rPr>
          <w:rFonts w:ascii="Calibri" w:eastAsia="Times New Roman" w:hAnsi="Calibri"/>
          <w:color w:val="000000"/>
          <w:sz w:val="22"/>
          <w:szCs w:val="22"/>
          <w:bdr w:val="none" w:sz="0" w:space="0" w:color="auto"/>
        </w:rPr>
        <w:t>Ettles</w:t>
      </w:r>
      <w:proofErr w:type="spellEnd"/>
      <w:r w:rsidRPr="00591D55">
        <w:rPr>
          <w:rFonts w:ascii="Calibri" w:eastAsia="Times New Roman" w:hAnsi="Calibri"/>
          <w:color w:val="000000"/>
          <w:sz w:val="22"/>
          <w:szCs w:val="22"/>
          <w:bdr w:val="none" w:sz="0" w:space="0" w:color="auto"/>
        </w:rPr>
        <w:t xml:space="preserve">, and Mr. John </w:t>
      </w:r>
      <w:proofErr w:type="spellStart"/>
      <w:r w:rsidRPr="00591D55">
        <w:rPr>
          <w:rFonts w:ascii="Calibri" w:eastAsia="Times New Roman" w:hAnsi="Calibri"/>
          <w:color w:val="000000"/>
          <w:sz w:val="22"/>
          <w:szCs w:val="22"/>
          <w:bdr w:val="none" w:sz="0" w:space="0" w:color="auto"/>
        </w:rPr>
        <w:t>McMeekin</w:t>
      </w:r>
      <w:proofErr w:type="spellEnd"/>
      <w:r w:rsidRPr="00591D55">
        <w:rPr>
          <w:rFonts w:ascii="Calibri" w:eastAsia="Times New Roman" w:hAnsi="Calibri"/>
          <w:color w:val="000000"/>
          <w:sz w:val="22"/>
          <w:szCs w:val="22"/>
          <w:bdr w:val="none" w:sz="0" w:space="0" w:color="auto"/>
        </w:rPr>
        <w:t>.</w:t>
      </w:r>
    </w:p>
    <w:p w14:paraId="47F50874" w14:textId="53F31725" w:rsidR="0040062E" w:rsidRPr="0040062E" w:rsidRDefault="0040062E" w:rsidP="0040062E">
      <w:pPr>
        <w:pBdr>
          <w:top w:val="none" w:sz="0" w:space="0" w:color="auto"/>
          <w:left w:val="none" w:sz="0" w:space="0" w:color="auto"/>
          <w:bottom w:val="none" w:sz="0" w:space="0" w:color="auto"/>
          <w:right w:val="none" w:sz="0" w:space="0" w:color="auto"/>
          <w:between w:val="none" w:sz="0" w:space="0" w:color="auto"/>
          <w:bar w:val="none" w:sz="0" w:color="auto"/>
        </w:pBdr>
        <w:spacing w:line="233" w:lineRule="atLeast"/>
        <w:rPr>
          <w:rFonts w:ascii="Calibri" w:eastAsia="Times New Roman" w:hAnsi="Calibri"/>
          <w:color w:val="000000"/>
          <w:sz w:val="22"/>
          <w:szCs w:val="22"/>
          <w:bdr w:val="none" w:sz="0" w:space="0" w:color="auto"/>
          <w:lang w:val="en-CA"/>
        </w:rPr>
      </w:pPr>
      <w:r w:rsidRPr="00591D55">
        <w:rPr>
          <w:rFonts w:ascii="Calibri" w:eastAsia="Times New Roman" w:hAnsi="Calibri"/>
          <w:color w:val="000000"/>
          <w:sz w:val="22"/>
          <w:szCs w:val="22"/>
          <w:bdr w:val="none" w:sz="0" w:space="0" w:color="auto"/>
          <w:shd w:val="clear" w:color="auto" w:fill="FFFFFF"/>
        </w:rPr>
        <w:t xml:space="preserve">The authors gratefully acknowledge the contributions of Dr. Allison </w:t>
      </w:r>
      <w:proofErr w:type="spellStart"/>
      <w:r w:rsidRPr="00591D55">
        <w:rPr>
          <w:rFonts w:ascii="Calibri" w:eastAsia="Times New Roman" w:hAnsi="Calibri"/>
          <w:color w:val="000000"/>
          <w:sz w:val="22"/>
          <w:szCs w:val="22"/>
          <w:bdr w:val="none" w:sz="0" w:space="0" w:color="auto"/>
          <w:shd w:val="clear" w:color="auto" w:fill="FFFFFF"/>
        </w:rPr>
        <w:t>McGeer</w:t>
      </w:r>
      <w:proofErr w:type="spellEnd"/>
      <w:r w:rsidRPr="00591D55">
        <w:rPr>
          <w:rFonts w:ascii="Calibri" w:eastAsia="Times New Roman" w:hAnsi="Calibri"/>
          <w:color w:val="000000"/>
          <w:sz w:val="22"/>
          <w:szCs w:val="22"/>
          <w:bdr w:val="none" w:sz="0" w:space="0" w:color="auto"/>
          <w:shd w:val="clear" w:color="auto" w:fill="FFFFFF"/>
        </w:rPr>
        <w:t>, Dr. John Conly</w:t>
      </w:r>
      <w:r w:rsidR="00305FEA" w:rsidRPr="00591D55">
        <w:rPr>
          <w:rFonts w:ascii="Calibri" w:eastAsia="Times New Roman" w:hAnsi="Calibri"/>
          <w:color w:val="000000"/>
          <w:sz w:val="22"/>
          <w:szCs w:val="22"/>
          <w:bdr w:val="none" w:sz="0" w:space="0" w:color="auto"/>
          <w:shd w:val="clear" w:color="auto" w:fill="FFFFFF"/>
        </w:rPr>
        <w:t>, as well as, Ms. Anne Augustin and Ms. Barb</w:t>
      </w:r>
      <w:r w:rsidR="008C1414" w:rsidRPr="00591D55">
        <w:rPr>
          <w:rFonts w:ascii="Calibri" w:eastAsia="Times New Roman" w:hAnsi="Calibri"/>
          <w:color w:val="000000"/>
          <w:sz w:val="22"/>
          <w:szCs w:val="22"/>
          <w:bdr w:val="none" w:sz="0" w:space="0" w:color="auto"/>
          <w:shd w:val="clear" w:color="auto" w:fill="FFFFFF"/>
        </w:rPr>
        <w:t xml:space="preserve">ara </w:t>
      </w:r>
      <w:r w:rsidR="00305FEA" w:rsidRPr="00591D55">
        <w:rPr>
          <w:rFonts w:ascii="Calibri" w:eastAsia="Times New Roman" w:hAnsi="Calibri"/>
          <w:color w:val="000000"/>
          <w:sz w:val="22"/>
          <w:szCs w:val="22"/>
          <w:bdr w:val="none" w:sz="0" w:space="0" w:color="auto"/>
          <w:shd w:val="clear" w:color="auto" w:fill="FFFFFF"/>
        </w:rPr>
        <w:t>Catt on behalf of Infection Prevention and Control (IPAC)-Canada</w:t>
      </w:r>
      <w:r w:rsidRPr="00591D55">
        <w:rPr>
          <w:rFonts w:ascii="Calibri" w:eastAsia="Times New Roman" w:hAnsi="Calibri"/>
          <w:color w:val="000000"/>
          <w:sz w:val="22"/>
          <w:szCs w:val="22"/>
          <w:bdr w:val="none" w:sz="0" w:space="0" w:color="auto"/>
          <w:shd w:val="clear" w:color="auto" w:fill="FFFFFF"/>
        </w:rPr>
        <w:t xml:space="preserve"> and </w:t>
      </w:r>
      <w:r w:rsidR="00A82F5A" w:rsidRPr="00591D55">
        <w:rPr>
          <w:rFonts w:ascii="Calibri" w:eastAsia="Times New Roman" w:hAnsi="Calibri"/>
          <w:color w:val="000000"/>
          <w:sz w:val="22"/>
          <w:szCs w:val="22"/>
          <w:bdr w:val="none" w:sz="0" w:space="0" w:color="auto"/>
          <w:shd w:val="clear" w:color="auto" w:fill="FFFFFF"/>
        </w:rPr>
        <w:t>Ms.</w:t>
      </w:r>
      <w:r w:rsidRPr="00591D55">
        <w:rPr>
          <w:rFonts w:ascii="Calibri" w:eastAsia="Times New Roman" w:hAnsi="Calibri"/>
          <w:color w:val="000000"/>
          <w:sz w:val="22"/>
          <w:szCs w:val="22"/>
          <w:bdr w:val="none" w:sz="0" w:space="0" w:color="auto"/>
          <w:shd w:val="clear" w:color="auto" w:fill="FFFFFF"/>
        </w:rPr>
        <w:t xml:space="preserve"> Patricia </w:t>
      </w:r>
      <w:proofErr w:type="spellStart"/>
      <w:r w:rsidRPr="00591D55">
        <w:rPr>
          <w:rFonts w:ascii="Calibri" w:eastAsia="Times New Roman" w:hAnsi="Calibri"/>
          <w:color w:val="000000"/>
          <w:sz w:val="22"/>
          <w:szCs w:val="22"/>
          <w:bdr w:val="none" w:sz="0" w:space="0" w:color="auto"/>
          <w:shd w:val="clear" w:color="auto" w:fill="FFFFFF"/>
        </w:rPr>
        <w:t>Piaskowski</w:t>
      </w:r>
      <w:proofErr w:type="spellEnd"/>
      <w:r w:rsidRPr="00591D55">
        <w:rPr>
          <w:rFonts w:ascii="Calibri" w:eastAsia="Times New Roman" w:hAnsi="Calibri"/>
          <w:color w:val="000000"/>
          <w:sz w:val="22"/>
          <w:szCs w:val="22"/>
          <w:bdr w:val="none" w:sz="0" w:space="0" w:color="auto"/>
          <w:shd w:val="clear" w:color="auto" w:fill="FFFFFF"/>
        </w:rPr>
        <w:t>, scientific writer.</w:t>
      </w:r>
    </w:p>
    <w:p w14:paraId="2BC780C5" w14:textId="77777777" w:rsidR="0040062E" w:rsidRDefault="0040062E">
      <w:pPr>
        <w:pStyle w:val="Body"/>
        <w:spacing w:after="0" w:line="240" w:lineRule="auto"/>
      </w:pPr>
    </w:p>
    <w:sectPr w:rsidR="0040062E" w:rsidSect="00EC531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451F5" w14:textId="77777777" w:rsidR="00A9789A" w:rsidRDefault="00A9789A">
      <w:r>
        <w:separator/>
      </w:r>
    </w:p>
  </w:endnote>
  <w:endnote w:type="continuationSeparator" w:id="0">
    <w:p w14:paraId="7598563C" w14:textId="77777777" w:rsidR="00A9789A" w:rsidRDefault="00A9789A">
      <w:r>
        <w:continuationSeparator/>
      </w:r>
    </w:p>
  </w:endnote>
  <w:endnote w:type="continuationNotice" w:id="1">
    <w:p w14:paraId="2CC07333" w14:textId="77777777" w:rsidR="00A9789A" w:rsidRDefault="00A97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6924228"/>
      <w:docPartObj>
        <w:docPartGallery w:val="Page Numbers (Bottom of Page)"/>
        <w:docPartUnique/>
      </w:docPartObj>
    </w:sdtPr>
    <w:sdtEndPr>
      <w:rPr>
        <w:rStyle w:val="PageNumber"/>
      </w:rPr>
    </w:sdtEndPr>
    <w:sdtContent>
      <w:p w14:paraId="45D193BA" w14:textId="3D852167" w:rsidR="00BA622A" w:rsidRDefault="00BA622A" w:rsidP="002A75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286F9F" w14:textId="77777777" w:rsidR="00BA622A" w:rsidRDefault="00BA622A" w:rsidP="002A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6838834"/>
      <w:docPartObj>
        <w:docPartGallery w:val="Page Numbers (Bottom of Page)"/>
        <w:docPartUnique/>
      </w:docPartObj>
    </w:sdtPr>
    <w:sdtEndPr>
      <w:rPr>
        <w:rStyle w:val="PageNumber"/>
      </w:rPr>
    </w:sdtEndPr>
    <w:sdtContent>
      <w:p w14:paraId="1732AE8C" w14:textId="24560597" w:rsidR="00BA622A" w:rsidRDefault="00BA622A" w:rsidP="002A75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73BA">
          <w:rPr>
            <w:rStyle w:val="PageNumber"/>
            <w:noProof/>
          </w:rPr>
          <w:t>19</w:t>
        </w:r>
        <w:r>
          <w:rPr>
            <w:rStyle w:val="PageNumber"/>
          </w:rPr>
          <w:fldChar w:fldCharType="end"/>
        </w:r>
      </w:p>
    </w:sdtContent>
  </w:sdt>
  <w:p w14:paraId="044EAF0A" w14:textId="77777777" w:rsidR="00BA622A" w:rsidRDefault="00BA622A" w:rsidP="002A75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91A6" w14:textId="77777777" w:rsidR="00591D55" w:rsidRDefault="0059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72ACB" w14:textId="77777777" w:rsidR="00A9789A" w:rsidRDefault="00A9789A">
      <w:r>
        <w:separator/>
      </w:r>
    </w:p>
  </w:footnote>
  <w:footnote w:type="continuationSeparator" w:id="0">
    <w:p w14:paraId="5F94BB85" w14:textId="77777777" w:rsidR="00A9789A" w:rsidRDefault="00A9789A">
      <w:r>
        <w:continuationSeparator/>
      </w:r>
    </w:p>
  </w:footnote>
  <w:footnote w:type="continuationNotice" w:id="1">
    <w:p w14:paraId="368CD498" w14:textId="77777777" w:rsidR="00A9789A" w:rsidRDefault="00A978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C550" w14:textId="77777777" w:rsidR="00591D55" w:rsidRDefault="0059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0217"/>
      <w:docPartObj>
        <w:docPartGallery w:val="Watermarks"/>
        <w:docPartUnique/>
      </w:docPartObj>
    </w:sdtPr>
    <w:sdtEndPr/>
    <w:sdtContent>
      <w:p w14:paraId="2352FAF8" w14:textId="77777777" w:rsidR="00BA622A" w:rsidRDefault="00A9789A">
        <w:pPr>
          <w:pStyle w:val="Header"/>
        </w:pPr>
        <w:r>
          <w:rPr>
            <w:noProof/>
          </w:rPr>
          <w:pict w14:anchorId="530B5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673" o:spid="_x0000_s2049" type="#_x0000_t136" alt="" style="position:absolute;margin-left:0;margin-top:0;width:507.6pt;height:152.25pt;rotation:315;z-index:-251658752;mso-wrap-edited:f;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69C7" w14:textId="77777777" w:rsidR="00591D55" w:rsidRDefault="00591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F8"/>
    <w:multiLevelType w:val="hybridMultilevel"/>
    <w:tmpl w:val="7A64C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75817"/>
    <w:multiLevelType w:val="hybridMultilevel"/>
    <w:tmpl w:val="769018A4"/>
    <w:styleLink w:val="ImportedStyle2"/>
    <w:lvl w:ilvl="0" w:tplc="C4DA8C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8F0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388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500D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6884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FAC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E69E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C7C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3CB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4C780E"/>
    <w:multiLevelType w:val="multilevel"/>
    <w:tmpl w:val="966AE7A4"/>
    <w:numStyleLink w:val="Bullet"/>
  </w:abstractNum>
  <w:abstractNum w:abstractNumId="3" w15:restartNumberingAfterBreak="0">
    <w:nsid w:val="066A41AA"/>
    <w:multiLevelType w:val="multilevel"/>
    <w:tmpl w:val="81C00B86"/>
    <w:numStyleLink w:val="Bullets0"/>
  </w:abstractNum>
  <w:abstractNum w:abstractNumId="4" w15:restartNumberingAfterBreak="0">
    <w:nsid w:val="098C6A93"/>
    <w:multiLevelType w:val="multilevel"/>
    <w:tmpl w:val="AC12A10E"/>
    <w:numStyleLink w:val="Bullets"/>
  </w:abstractNum>
  <w:abstractNum w:abstractNumId="5" w15:restartNumberingAfterBreak="0">
    <w:nsid w:val="0AC562DC"/>
    <w:multiLevelType w:val="multilevel"/>
    <w:tmpl w:val="68AC10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D346F"/>
    <w:multiLevelType w:val="multilevel"/>
    <w:tmpl w:val="AC12A10E"/>
    <w:numStyleLink w:val="Bullets"/>
  </w:abstractNum>
  <w:abstractNum w:abstractNumId="7" w15:restartNumberingAfterBreak="0">
    <w:nsid w:val="0EDE7AB3"/>
    <w:multiLevelType w:val="multilevel"/>
    <w:tmpl w:val="AC12A10E"/>
    <w:numStyleLink w:val="Bullets"/>
  </w:abstractNum>
  <w:abstractNum w:abstractNumId="8" w15:restartNumberingAfterBreak="0">
    <w:nsid w:val="1458164D"/>
    <w:multiLevelType w:val="multilevel"/>
    <w:tmpl w:val="75CC8EE4"/>
    <w:lvl w:ilvl="0">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lvlText w:val="•"/>
      <w:lvlJc w:val="left"/>
      <w:pPr>
        <w:ind w:left="71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bullet"/>
      <w:lvlText w:val="•"/>
      <w:lvlJc w:val="left"/>
      <w:pPr>
        <w:ind w:left="93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bullet"/>
      <w:lvlText w:val="•"/>
      <w:lvlJc w:val="left"/>
      <w:pPr>
        <w:ind w:left="115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bullet"/>
      <w:lvlText w:val="•"/>
      <w:lvlJc w:val="left"/>
      <w:pPr>
        <w:ind w:left="137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bullet"/>
      <w:lvlText w:val="•"/>
      <w:lvlJc w:val="left"/>
      <w:pPr>
        <w:ind w:left="159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bullet"/>
      <w:lvlText w:val="•"/>
      <w:lvlJc w:val="left"/>
      <w:pPr>
        <w:ind w:left="181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bullet"/>
      <w:lvlText w:val="•"/>
      <w:lvlJc w:val="left"/>
      <w:pPr>
        <w:ind w:left="203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bullet"/>
      <w:lvlText w:val="•"/>
      <w:lvlJc w:val="left"/>
      <w:pPr>
        <w:ind w:left="225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9" w15:restartNumberingAfterBreak="0">
    <w:nsid w:val="1A4B6629"/>
    <w:multiLevelType w:val="hybridMultilevel"/>
    <w:tmpl w:val="DBCEE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C2443C2"/>
    <w:multiLevelType w:val="multilevel"/>
    <w:tmpl w:val="7B5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84BE3"/>
    <w:multiLevelType w:val="multilevel"/>
    <w:tmpl w:val="AC12A10E"/>
    <w:numStyleLink w:val="Bullets"/>
  </w:abstractNum>
  <w:abstractNum w:abstractNumId="12" w15:restartNumberingAfterBreak="0">
    <w:nsid w:val="20B03E1D"/>
    <w:multiLevelType w:val="multilevel"/>
    <w:tmpl w:val="AC12A10E"/>
    <w:numStyleLink w:val="Bullets"/>
  </w:abstractNum>
  <w:abstractNum w:abstractNumId="13" w15:restartNumberingAfterBreak="0">
    <w:nsid w:val="25A97D1C"/>
    <w:multiLevelType w:val="multilevel"/>
    <w:tmpl w:val="3DB0E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D641A77"/>
    <w:multiLevelType w:val="hybridMultilevel"/>
    <w:tmpl w:val="7E005162"/>
    <w:numStyleLink w:val="ImportedStyle3"/>
  </w:abstractNum>
  <w:abstractNum w:abstractNumId="15" w15:restartNumberingAfterBreak="0">
    <w:nsid w:val="2F6F6096"/>
    <w:multiLevelType w:val="hybridMultilevel"/>
    <w:tmpl w:val="547A3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3A4D3D"/>
    <w:multiLevelType w:val="multilevel"/>
    <w:tmpl w:val="ABAC7F58"/>
    <w:lvl w:ilvl="0">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start w:val="1"/>
      <w:numFmt w:val="bullet"/>
      <w:lvlText w:val="•"/>
      <w:lvlJc w:val="left"/>
      <w:pPr>
        <w:ind w:left="85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lvlText w:val="•"/>
      <w:lvlJc w:val="left"/>
      <w:pPr>
        <w:ind w:left="107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lvlText w:val="•"/>
      <w:lvlJc w:val="left"/>
      <w:pPr>
        <w:ind w:left="129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lvlText w:val="•"/>
      <w:lvlJc w:val="left"/>
      <w:pPr>
        <w:ind w:left="151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lvlText w:val="•"/>
      <w:lvlJc w:val="left"/>
      <w:pPr>
        <w:ind w:left="173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lvlText w:val="•"/>
      <w:lvlJc w:val="left"/>
      <w:pPr>
        <w:ind w:left="195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lvlText w:val="•"/>
      <w:lvlJc w:val="left"/>
      <w:pPr>
        <w:ind w:left="217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lvlText w:val="•"/>
      <w:lvlJc w:val="left"/>
      <w:pPr>
        <w:ind w:left="239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abstractNum w:abstractNumId="17" w15:restartNumberingAfterBreak="0">
    <w:nsid w:val="32535437"/>
    <w:multiLevelType w:val="hybridMultilevel"/>
    <w:tmpl w:val="1248ACE4"/>
    <w:lvl w:ilvl="0" w:tplc="A72CDA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797D7A"/>
    <w:multiLevelType w:val="multilevel"/>
    <w:tmpl w:val="AC12A10E"/>
    <w:numStyleLink w:val="Bullets"/>
  </w:abstractNum>
  <w:abstractNum w:abstractNumId="19" w15:restartNumberingAfterBreak="0">
    <w:nsid w:val="32AF10A3"/>
    <w:multiLevelType w:val="hybridMultilevel"/>
    <w:tmpl w:val="B212D0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02CA0"/>
    <w:multiLevelType w:val="multilevel"/>
    <w:tmpl w:val="6B24DBC0"/>
    <w:lvl w:ilvl="0">
      <w:start w:val="1"/>
      <w:numFmt w:val="bullet"/>
      <w:lvlText w:val="•"/>
      <w:lvlJc w:val="left"/>
      <w:pPr>
        <w:ind w:left="49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lvlText w:val="•"/>
      <w:lvlJc w:val="left"/>
      <w:pPr>
        <w:ind w:left="71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bullet"/>
      <w:lvlText w:val="•"/>
      <w:lvlJc w:val="left"/>
      <w:pPr>
        <w:ind w:left="93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bullet"/>
      <w:lvlText w:val="•"/>
      <w:lvlJc w:val="left"/>
      <w:pPr>
        <w:ind w:left="115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bullet"/>
      <w:lvlText w:val="•"/>
      <w:lvlJc w:val="left"/>
      <w:pPr>
        <w:ind w:left="159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bullet"/>
      <w:lvlText w:val="•"/>
      <w:lvlJc w:val="left"/>
      <w:pPr>
        <w:ind w:left="181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bullet"/>
      <w:lvlText w:val="•"/>
      <w:lvlJc w:val="left"/>
      <w:pPr>
        <w:ind w:left="203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bullet"/>
      <w:lvlText w:val="•"/>
      <w:lvlJc w:val="left"/>
      <w:pPr>
        <w:ind w:left="225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21" w15:restartNumberingAfterBreak="0">
    <w:nsid w:val="399370D1"/>
    <w:multiLevelType w:val="hybridMultilevel"/>
    <w:tmpl w:val="8A2C5D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354C8F"/>
    <w:multiLevelType w:val="multilevel"/>
    <w:tmpl w:val="8A2C5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8954877"/>
    <w:multiLevelType w:val="hybridMultilevel"/>
    <w:tmpl w:val="8C90F5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0D9631B"/>
    <w:multiLevelType w:val="multilevel"/>
    <w:tmpl w:val="966AE7A4"/>
    <w:numStyleLink w:val="Bullet"/>
  </w:abstractNum>
  <w:abstractNum w:abstractNumId="25" w15:restartNumberingAfterBreak="0">
    <w:nsid w:val="511560C2"/>
    <w:multiLevelType w:val="multilevel"/>
    <w:tmpl w:val="966AE7A4"/>
    <w:numStyleLink w:val="Bullet"/>
  </w:abstractNum>
  <w:abstractNum w:abstractNumId="26" w15:restartNumberingAfterBreak="0">
    <w:nsid w:val="51DF1CBF"/>
    <w:multiLevelType w:val="hybridMultilevel"/>
    <w:tmpl w:val="AC12A10E"/>
    <w:numStyleLink w:val="Bullets"/>
  </w:abstractNum>
  <w:abstractNum w:abstractNumId="27" w15:restartNumberingAfterBreak="0">
    <w:nsid w:val="545F0CD0"/>
    <w:multiLevelType w:val="hybridMultilevel"/>
    <w:tmpl w:val="7E005162"/>
    <w:styleLink w:val="ImportedStyle3"/>
    <w:lvl w:ilvl="0" w:tplc="A9E0A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E1E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001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4BD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6E00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360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ED9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8DB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CDD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B3E21EB"/>
    <w:multiLevelType w:val="multilevel"/>
    <w:tmpl w:val="966AE7A4"/>
    <w:numStyleLink w:val="Bullet"/>
  </w:abstractNum>
  <w:abstractNum w:abstractNumId="29" w15:restartNumberingAfterBreak="0">
    <w:nsid w:val="5F0C174A"/>
    <w:multiLevelType w:val="multilevel"/>
    <w:tmpl w:val="AC12A10E"/>
    <w:numStyleLink w:val="Bullets"/>
  </w:abstractNum>
  <w:abstractNum w:abstractNumId="30" w15:restartNumberingAfterBreak="0">
    <w:nsid w:val="5FF50189"/>
    <w:multiLevelType w:val="hybridMultilevel"/>
    <w:tmpl w:val="81C00B86"/>
    <w:numStyleLink w:val="Bullets0"/>
  </w:abstractNum>
  <w:abstractNum w:abstractNumId="31" w15:restartNumberingAfterBreak="0">
    <w:nsid w:val="61FA022E"/>
    <w:multiLevelType w:val="multilevel"/>
    <w:tmpl w:val="AC12A10E"/>
    <w:numStyleLink w:val="Bullets"/>
  </w:abstractNum>
  <w:abstractNum w:abstractNumId="32" w15:restartNumberingAfterBreak="0">
    <w:nsid w:val="664A7CB0"/>
    <w:multiLevelType w:val="hybridMultilevel"/>
    <w:tmpl w:val="81C00B86"/>
    <w:styleLink w:val="Bullets0"/>
    <w:lvl w:ilvl="0" w:tplc="81C00B86">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538A4B7E">
      <w:start w:val="1"/>
      <w:numFmt w:val="decimal"/>
      <w:lvlText w:val="%2."/>
      <w:lvlJc w:val="left"/>
      <w:pPr>
        <w:ind w:left="12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B89E1016">
      <w:start w:val="1"/>
      <w:numFmt w:val="decimal"/>
      <w:lvlText w:val="%3."/>
      <w:lvlJc w:val="left"/>
      <w:pPr>
        <w:ind w:left="194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715C70E0">
      <w:start w:val="1"/>
      <w:numFmt w:val="decimal"/>
      <w:lvlText w:val="%4."/>
      <w:lvlJc w:val="left"/>
      <w:pPr>
        <w:ind w:left="266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AFA4F48">
      <w:start w:val="1"/>
      <w:numFmt w:val="decimal"/>
      <w:lvlText w:val="%5."/>
      <w:lvlJc w:val="left"/>
      <w:pPr>
        <w:ind w:left="338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FAE6CB5C">
      <w:start w:val="1"/>
      <w:numFmt w:val="decimal"/>
      <w:lvlText w:val="%6."/>
      <w:lvlJc w:val="left"/>
      <w:pPr>
        <w:ind w:left="410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20EEC408">
      <w:start w:val="1"/>
      <w:numFmt w:val="decimal"/>
      <w:lvlText w:val="%7."/>
      <w:lvlJc w:val="left"/>
      <w:pPr>
        <w:ind w:left="48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E6805D28">
      <w:start w:val="1"/>
      <w:numFmt w:val="decimal"/>
      <w:lvlText w:val="%8."/>
      <w:lvlJc w:val="left"/>
      <w:pPr>
        <w:ind w:left="554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4C7CA96A">
      <w:start w:val="1"/>
      <w:numFmt w:val="decimal"/>
      <w:lvlText w:val="%9."/>
      <w:lvlJc w:val="left"/>
      <w:pPr>
        <w:ind w:left="626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33" w15:restartNumberingAfterBreak="0">
    <w:nsid w:val="67C70B63"/>
    <w:multiLevelType w:val="hybridMultilevel"/>
    <w:tmpl w:val="AC12A10E"/>
    <w:styleLink w:val="Bullets"/>
    <w:lvl w:ilvl="0" w:tplc="AC12A10E">
      <w:start w:val="1"/>
      <w:numFmt w:val="bullet"/>
      <w:lvlText w:val="•"/>
      <w:lvlJc w:val="left"/>
      <w:pPr>
        <w:ind w:left="49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490002B4">
      <w:start w:val="1"/>
      <w:numFmt w:val="bullet"/>
      <w:lvlText w:val="•"/>
      <w:lvlJc w:val="left"/>
      <w:pPr>
        <w:ind w:left="71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065657FC">
      <w:start w:val="1"/>
      <w:numFmt w:val="bullet"/>
      <w:lvlText w:val="•"/>
      <w:lvlJc w:val="left"/>
      <w:pPr>
        <w:ind w:left="93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BA2488CC">
      <w:start w:val="1"/>
      <w:numFmt w:val="bullet"/>
      <w:lvlText w:val="•"/>
      <w:lvlJc w:val="left"/>
      <w:pPr>
        <w:ind w:left="115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8470387A">
      <w:start w:val="1"/>
      <w:numFmt w:val="bullet"/>
      <w:lvlText w:val="•"/>
      <w:lvlJc w:val="left"/>
      <w:pPr>
        <w:ind w:left="137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FA10DBD4">
      <w:start w:val="1"/>
      <w:numFmt w:val="bullet"/>
      <w:lvlText w:val="•"/>
      <w:lvlJc w:val="left"/>
      <w:pPr>
        <w:ind w:left="159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EBE43D66">
      <w:start w:val="1"/>
      <w:numFmt w:val="bullet"/>
      <w:lvlText w:val="•"/>
      <w:lvlJc w:val="left"/>
      <w:pPr>
        <w:ind w:left="181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DE90C8F8">
      <w:start w:val="1"/>
      <w:numFmt w:val="bullet"/>
      <w:lvlText w:val="•"/>
      <w:lvlJc w:val="left"/>
      <w:pPr>
        <w:ind w:left="203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7E48205C">
      <w:start w:val="1"/>
      <w:numFmt w:val="bullet"/>
      <w:lvlText w:val="•"/>
      <w:lvlJc w:val="left"/>
      <w:pPr>
        <w:ind w:left="225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34" w15:restartNumberingAfterBreak="0">
    <w:nsid w:val="69553D80"/>
    <w:multiLevelType w:val="hybridMultilevel"/>
    <w:tmpl w:val="769018A4"/>
    <w:numStyleLink w:val="ImportedStyle2"/>
  </w:abstractNum>
  <w:abstractNum w:abstractNumId="35" w15:restartNumberingAfterBreak="0">
    <w:nsid w:val="6AA81019"/>
    <w:multiLevelType w:val="multilevel"/>
    <w:tmpl w:val="966AE7A4"/>
    <w:numStyleLink w:val="Bullet"/>
  </w:abstractNum>
  <w:abstractNum w:abstractNumId="36" w15:restartNumberingAfterBreak="0">
    <w:nsid w:val="6ADD0153"/>
    <w:multiLevelType w:val="hybridMultilevel"/>
    <w:tmpl w:val="966AE7A4"/>
    <w:styleLink w:val="Bullet"/>
    <w:lvl w:ilvl="0" w:tplc="966AE7A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tplc="39168780">
      <w:start w:val="1"/>
      <w:numFmt w:val="bullet"/>
      <w:lvlText w:val="•"/>
      <w:lvlJc w:val="left"/>
      <w:pPr>
        <w:ind w:left="85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tplc="E378FA34">
      <w:start w:val="1"/>
      <w:numFmt w:val="bullet"/>
      <w:lvlText w:val="•"/>
      <w:lvlJc w:val="left"/>
      <w:pPr>
        <w:ind w:left="107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tplc="2C9262D6">
      <w:start w:val="1"/>
      <w:numFmt w:val="bullet"/>
      <w:lvlText w:val="•"/>
      <w:lvlJc w:val="left"/>
      <w:pPr>
        <w:ind w:left="129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tplc="1FD491C0">
      <w:start w:val="1"/>
      <w:numFmt w:val="bullet"/>
      <w:lvlText w:val="•"/>
      <w:lvlJc w:val="left"/>
      <w:pPr>
        <w:ind w:left="151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tplc="FA2293DE">
      <w:start w:val="1"/>
      <w:numFmt w:val="bullet"/>
      <w:lvlText w:val="•"/>
      <w:lvlJc w:val="left"/>
      <w:pPr>
        <w:ind w:left="173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tplc="25BE2FD6">
      <w:start w:val="1"/>
      <w:numFmt w:val="bullet"/>
      <w:lvlText w:val="•"/>
      <w:lvlJc w:val="left"/>
      <w:pPr>
        <w:ind w:left="195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tplc="8E68A330">
      <w:start w:val="1"/>
      <w:numFmt w:val="bullet"/>
      <w:lvlText w:val="•"/>
      <w:lvlJc w:val="left"/>
      <w:pPr>
        <w:ind w:left="217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tplc="F0FA3FC4">
      <w:start w:val="1"/>
      <w:numFmt w:val="bullet"/>
      <w:lvlText w:val="•"/>
      <w:lvlJc w:val="left"/>
      <w:pPr>
        <w:ind w:left="2393" w:hanging="413"/>
      </w:pPr>
      <w:rPr>
        <w:rFonts w:ascii="Arial" w:eastAsia="Arial" w:hAnsi="Arial" w:cs="Arial"/>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abstractNum w:abstractNumId="37" w15:restartNumberingAfterBreak="0">
    <w:nsid w:val="6F15369B"/>
    <w:multiLevelType w:val="multilevel"/>
    <w:tmpl w:val="AC12A10E"/>
    <w:numStyleLink w:val="Bullets"/>
  </w:abstractNum>
  <w:abstractNum w:abstractNumId="38" w15:restartNumberingAfterBreak="0">
    <w:nsid w:val="70831556"/>
    <w:multiLevelType w:val="multilevel"/>
    <w:tmpl w:val="AC12A10E"/>
    <w:numStyleLink w:val="Bullets"/>
  </w:abstractNum>
  <w:abstractNum w:abstractNumId="39" w15:restartNumberingAfterBreak="0">
    <w:nsid w:val="70EC6B5F"/>
    <w:multiLevelType w:val="hybridMultilevel"/>
    <w:tmpl w:val="D512B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5D53C1"/>
    <w:multiLevelType w:val="multilevel"/>
    <w:tmpl w:val="AC12A10E"/>
    <w:numStyleLink w:val="Bullets"/>
  </w:abstractNum>
  <w:abstractNum w:abstractNumId="41" w15:restartNumberingAfterBreak="0">
    <w:nsid w:val="7AC10E82"/>
    <w:multiLevelType w:val="hybridMultilevel"/>
    <w:tmpl w:val="6772E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6"/>
  </w:num>
  <w:num w:numId="3">
    <w:abstractNumId w:val="1"/>
  </w:num>
  <w:num w:numId="4">
    <w:abstractNumId w:val="34"/>
  </w:num>
  <w:num w:numId="5">
    <w:abstractNumId w:val="26"/>
    <w:lvlOverride w:ilvl="0">
      <w:lvl w:ilvl="0" w:tplc="87880456">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9E407230">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3300E996">
        <w:start w:val="1"/>
        <w:numFmt w:val="bullet"/>
        <w:lvlText w:val="◦"/>
        <w:lvlJc w:val="left"/>
        <w:pPr>
          <w:ind w:left="1935" w:hanging="275"/>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BAE470E0">
        <w:start w:val="1"/>
        <w:numFmt w:val="bullet"/>
        <w:lvlText w:val="◦"/>
        <w:lvlJc w:val="left"/>
        <w:pPr>
          <w:ind w:left="2655" w:hanging="275"/>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B2E6B7FA">
        <w:start w:val="1"/>
        <w:numFmt w:val="bullet"/>
        <w:lvlText w:val="◦"/>
        <w:lvlJc w:val="left"/>
        <w:pPr>
          <w:ind w:left="3375" w:hanging="275"/>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6D04A308">
        <w:start w:val="1"/>
        <w:numFmt w:val="bullet"/>
        <w:lvlText w:val="◦"/>
        <w:lvlJc w:val="left"/>
        <w:pPr>
          <w:ind w:left="4095" w:hanging="275"/>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D7382C0A">
        <w:start w:val="1"/>
        <w:numFmt w:val="bullet"/>
        <w:lvlText w:val="◦"/>
        <w:lvlJc w:val="left"/>
        <w:pPr>
          <w:ind w:left="4815" w:hanging="275"/>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C1EC2EA6">
        <w:start w:val="1"/>
        <w:numFmt w:val="bullet"/>
        <w:lvlText w:val="◦"/>
        <w:lvlJc w:val="left"/>
        <w:pPr>
          <w:ind w:left="5535" w:hanging="275"/>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1AAEE562">
        <w:start w:val="1"/>
        <w:numFmt w:val="bullet"/>
        <w:lvlText w:val="◦"/>
        <w:lvlJc w:val="left"/>
        <w:pPr>
          <w:ind w:left="6255" w:hanging="275"/>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6">
    <w:abstractNumId w:val="27"/>
  </w:num>
  <w:num w:numId="7">
    <w:abstractNumId w:val="14"/>
  </w:num>
  <w:num w:numId="8">
    <w:abstractNumId w:val="32"/>
  </w:num>
  <w:num w:numId="9">
    <w:abstractNumId w:val="30"/>
  </w:num>
  <w:num w:numId="10">
    <w:abstractNumId w:val="30"/>
    <w:lvlOverride w:ilvl="0">
      <w:lvl w:ilvl="0" w:tplc="843EC2A6">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FD66EFFE">
        <w:start w:val="1"/>
        <w:numFmt w:val="decimal"/>
        <w:lvlText w:val="%2."/>
        <w:lvlJc w:val="left"/>
        <w:pPr>
          <w:ind w:left="12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8856D694">
        <w:start w:val="1"/>
        <w:numFmt w:val="decimal"/>
        <w:lvlText w:val="%3."/>
        <w:lvlJc w:val="left"/>
        <w:pPr>
          <w:ind w:left="194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8C0E80BC">
        <w:start w:val="1"/>
        <w:numFmt w:val="decimal"/>
        <w:lvlText w:val="%4."/>
        <w:lvlJc w:val="left"/>
        <w:pPr>
          <w:ind w:left="266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35AEDDFA">
        <w:start w:val="1"/>
        <w:numFmt w:val="decimal"/>
        <w:lvlText w:val="%5."/>
        <w:lvlJc w:val="left"/>
        <w:pPr>
          <w:ind w:left="338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557CD4BE">
        <w:start w:val="1"/>
        <w:numFmt w:val="decimal"/>
        <w:lvlText w:val="%6."/>
        <w:lvlJc w:val="left"/>
        <w:pPr>
          <w:ind w:left="410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35881E22">
        <w:start w:val="1"/>
        <w:numFmt w:val="decimal"/>
        <w:lvlText w:val="%7."/>
        <w:lvlJc w:val="left"/>
        <w:pPr>
          <w:ind w:left="48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76401008">
        <w:start w:val="1"/>
        <w:numFmt w:val="decimal"/>
        <w:lvlText w:val="%8."/>
        <w:lvlJc w:val="left"/>
        <w:pPr>
          <w:ind w:left="554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7D50F644">
        <w:start w:val="1"/>
        <w:numFmt w:val="decimal"/>
        <w:lvlText w:val="%9."/>
        <w:lvlJc w:val="left"/>
        <w:pPr>
          <w:ind w:left="626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11">
    <w:abstractNumId w:val="26"/>
    <w:lvlOverride w:ilvl="0">
      <w:lvl w:ilvl="0" w:tplc="87880456">
        <w:start w:val="1"/>
        <w:numFmt w:val="bullet"/>
        <w:lvlText w:val="•"/>
        <w:lvlJc w:val="left"/>
        <w:pPr>
          <w:ind w:left="49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9E40723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300E996">
        <w:start w:val="1"/>
        <w:numFmt w:val="bullet"/>
        <w:lvlText w:val="•"/>
        <w:lvlJc w:val="left"/>
        <w:pPr>
          <w:ind w:left="207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AE470E0">
        <w:start w:val="1"/>
        <w:numFmt w:val="bullet"/>
        <w:lvlText w:val="•"/>
        <w:lvlJc w:val="left"/>
        <w:pPr>
          <w:ind w:left="115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B2E6B7FA">
        <w:start w:val="1"/>
        <w:numFmt w:val="bullet"/>
        <w:lvlText w:val="•"/>
        <w:lvlJc w:val="left"/>
        <w:pPr>
          <w:ind w:left="137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6D04A308">
        <w:start w:val="1"/>
        <w:numFmt w:val="bullet"/>
        <w:lvlText w:val="•"/>
        <w:lvlJc w:val="left"/>
        <w:pPr>
          <w:ind w:left="159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D7382C0A">
        <w:start w:val="1"/>
        <w:numFmt w:val="bullet"/>
        <w:lvlText w:val="•"/>
        <w:lvlJc w:val="left"/>
        <w:pPr>
          <w:ind w:left="181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C1EC2EA6">
        <w:start w:val="1"/>
        <w:numFmt w:val="bullet"/>
        <w:lvlText w:val="•"/>
        <w:lvlJc w:val="left"/>
        <w:pPr>
          <w:ind w:left="203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1AAEE562">
        <w:start w:val="1"/>
        <w:numFmt w:val="bullet"/>
        <w:lvlText w:val="•"/>
        <w:lvlJc w:val="left"/>
        <w:pPr>
          <w:ind w:left="225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12">
    <w:abstractNumId w:val="26"/>
    <w:lvlOverride w:ilvl="0">
      <w:lvl w:ilvl="0" w:tplc="8788045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40723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300E996">
        <w:start w:val="1"/>
        <w:numFmt w:val="bullet"/>
        <w:lvlText w:val="•"/>
        <w:lvlJc w:val="left"/>
        <w:pPr>
          <w:ind w:left="207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AE470E0">
        <w:start w:val="1"/>
        <w:numFmt w:val="bullet"/>
        <w:lvlText w:val="•"/>
        <w:lvlJc w:val="left"/>
        <w:pPr>
          <w:ind w:left="279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2E6B7FA">
        <w:start w:val="1"/>
        <w:numFmt w:val="bullet"/>
        <w:lvlText w:val="•"/>
        <w:lvlJc w:val="left"/>
        <w:pPr>
          <w:ind w:left="351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D04A308">
        <w:start w:val="1"/>
        <w:numFmt w:val="bullet"/>
        <w:lvlText w:val="•"/>
        <w:lvlJc w:val="left"/>
        <w:pPr>
          <w:ind w:left="42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382C0A">
        <w:start w:val="1"/>
        <w:numFmt w:val="bullet"/>
        <w:lvlText w:val="•"/>
        <w:lvlJc w:val="left"/>
        <w:pPr>
          <w:ind w:left="495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EC2EA6">
        <w:start w:val="1"/>
        <w:numFmt w:val="bullet"/>
        <w:lvlText w:val="•"/>
        <w:lvlJc w:val="left"/>
        <w:pPr>
          <w:ind w:left="567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AEE562">
        <w:start w:val="1"/>
        <w:numFmt w:val="bullet"/>
        <w:lvlText w:val="•"/>
        <w:lvlJc w:val="left"/>
        <w:pPr>
          <w:ind w:left="639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6"/>
  </w:num>
  <w:num w:numId="14">
    <w:abstractNumId w:val="26"/>
    <w:lvlOverride w:ilvl="0">
      <w:lvl w:ilvl="0" w:tplc="87880456">
        <w:start w:val="1"/>
        <w:numFmt w:val="bullet"/>
        <w:lvlText w:val="•"/>
        <w:lvlJc w:val="left"/>
        <w:pPr>
          <w:ind w:left="49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9E407230">
        <w:start w:val="1"/>
        <w:numFmt w:val="bullet"/>
        <w:lvlText w:val="•"/>
        <w:lvlJc w:val="left"/>
        <w:pPr>
          <w:ind w:left="715" w:hanging="275"/>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3300E9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E470E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E6B7F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04A30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382C0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EC2EA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AEE56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num>
  <w:num w:numId="16">
    <w:abstractNumId w:val="39"/>
  </w:num>
  <w:num w:numId="17">
    <w:abstractNumId w:val="10"/>
  </w:num>
  <w:num w:numId="18">
    <w:abstractNumId w:val="17"/>
  </w:num>
  <w:num w:numId="19">
    <w:abstractNumId w:val="41"/>
  </w:num>
  <w:num w:numId="20">
    <w:abstractNumId w:val="19"/>
  </w:num>
  <w:num w:numId="21">
    <w:abstractNumId w:val="12"/>
  </w:num>
  <w:num w:numId="22">
    <w:abstractNumId w:val="7"/>
  </w:num>
  <w:num w:numId="23">
    <w:abstractNumId w:val="4"/>
  </w:num>
  <w:num w:numId="24">
    <w:abstractNumId w:val="31"/>
  </w:num>
  <w:num w:numId="25">
    <w:abstractNumId w:val="38"/>
  </w:num>
  <w:num w:numId="26">
    <w:abstractNumId w:val="11"/>
  </w:num>
  <w:num w:numId="27">
    <w:abstractNumId w:val="37"/>
  </w:num>
  <w:num w:numId="28">
    <w:abstractNumId w:val="8"/>
  </w:num>
  <w:num w:numId="29">
    <w:abstractNumId w:val="16"/>
  </w:num>
  <w:num w:numId="30">
    <w:abstractNumId w:val="15"/>
  </w:num>
  <w:num w:numId="31">
    <w:abstractNumId w:val="28"/>
  </w:num>
  <w:num w:numId="32">
    <w:abstractNumId w:val="40"/>
  </w:num>
  <w:num w:numId="33">
    <w:abstractNumId w:val="24"/>
  </w:num>
  <w:num w:numId="34">
    <w:abstractNumId w:val="25"/>
  </w:num>
  <w:num w:numId="35">
    <w:abstractNumId w:val="18"/>
  </w:num>
  <w:num w:numId="36">
    <w:abstractNumId w:val="3"/>
  </w:num>
  <w:num w:numId="37">
    <w:abstractNumId w:val="29"/>
  </w:num>
  <w:num w:numId="38">
    <w:abstractNumId w:val="13"/>
  </w:num>
  <w:num w:numId="39">
    <w:abstractNumId w:val="21"/>
  </w:num>
  <w:num w:numId="40">
    <w:abstractNumId w:val="22"/>
  </w:num>
  <w:num w:numId="41">
    <w:abstractNumId w:val="9"/>
  </w:num>
  <w:num w:numId="42">
    <w:abstractNumId w:val="5"/>
  </w:num>
  <w:num w:numId="43">
    <w:abstractNumId w:val="2"/>
  </w:num>
  <w:num w:numId="44">
    <w:abstractNumId w:val="35"/>
  </w:num>
  <w:num w:numId="45">
    <w:abstractNumId w:val="23"/>
  </w:num>
  <w:num w:numId="46">
    <w:abstractNumId w:val="6"/>
  </w:num>
  <w:num w:numId="4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da-DK" w:vendorID="64" w:dllVersion="4096" w:nlCheck="1" w:checkStyle="0"/>
  <w:activeWritingStyle w:appName="MSWord" w:lang="pt-PT"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de-DE" w:vendorID="64" w:dllVersion="6"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activeWritingStyle w:appName="MSWord" w:lang="de-DE" w:vendorID="64" w:dllVersion="131078"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DF"/>
    <w:rsid w:val="00021A88"/>
    <w:rsid w:val="000256C6"/>
    <w:rsid w:val="00031326"/>
    <w:rsid w:val="00032215"/>
    <w:rsid w:val="000355D4"/>
    <w:rsid w:val="000363DA"/>
    <w:rsid w:val="00040DAF"/>
    <w:rsid w:val="00052373"/>
    <w:rsid w:val="000524B1"/>
    <w:rsid w:val="00052715"/>
    <w:rsid w:val="00052889"/>
    <w:rsid w:val="00060E36"/>
    <w:rsid w:val="00074363"/>
    <w:rsid w:val="0007735C"/>
    <w:rsid w:val="000817BF"/>
    <w:rsid w:val="00082F41"/>
    <w:rsid w:val="0008321F"/>
    <w:rsid w:val="000937E2"/>
    <w:rsid w:val="000B3195"/>
    <w:rsid w:val="000B75B6"/>
    <w:rsid w:val="000D1E08"/>
    <w:rsid w:val="000D6B8D"/>
    <w:rsid w:val="000D7F21"/>
    <w:rsid w:val="000E79E4"/>
    <w:rsid w:val="000E7F05"/>
    <w:rsid w:val="000F1E87"/>
    <w:rsid w:val="00110518"/>
    <w:rsid w:val="00113B0E"/>
    <w:rsid w:val="00113E53"/>
    <w:rsid w:val="00116B9E"/>
    <w:rsid w:val="00124365"/>
    <w:rsid w:val="0012528A"/>
    <w:rsid w:val="00125B16"/>
    <w:rsid w:val="0012686B"/>
    <w:rsid w:val="00131B8D"/>
    <w:rsid w:val="00135058"/>
    <w:rsid w:val="001436DF"/>
    <w:rsid w:val="00143741"/>
    <w:rsid w:val="00160089"/>
    <w:rsid w:val="00162F14"/>
    <w:rsid w:val="00165EB2"/>
    <w:rsid w:val="001710F8"/>
    <w:rsid w:val="00185E0C"/>
    <w:rsid w:val="001A2764"/>
    <w:rsid w:val="001B2E40"/>
    <w:rsid w:val="001C3C03"/>
    <w:rsid w:val="001C5C90"/>
    <w:rsid w:val="001C75A6"/>
    <w:rsid w:val="001D4B52"/>
    <w:rsid w:val="001F1D43"/>
    <w:rsid w:val="001F4E12"/>
    <w:rsid w:val="001F5431"/>
    <w:rsid w:val="00200BD6"/>
    <w:rsid w:val="00201ECF"/>
    <w:rsid w:val="00202A3D"/>
    <w:rsid w:val="00203E0E"/>
    <w:rsid w:val="00205E2C"/>
    <w:rsid w:val="00216F95"/>
    <w:rsid w:val="00220BD0"/>
    <w:rsid w:val="002218C9"/>
    <w:rsid w:val="00222882"/>
    <w:rsid w:val="0023758E"/>
    <w:rsid w:val="00246E63"/>
    <w:rsid w:val="002727B5"/>
    <w:rsid w:val="002926C2"/>
    <w:rsid w:val="002A16FE"/>
    <w:rsid w:val="002A75F6"/>
    <w:rsid w:val="002B56D4"/>
    <w:rsid w:val="002B6287"/>
    <w:rsid w:val="002C57DD"/>
    <w:rsid w:val="002C5B1D"/>
    <w:rsid w:val="002D0244"/>
    <w:rsid w:val="002D0C99"/>
    <w:rsid w:val="002E0243"/>
    <w:rsid w:val="002E4014"/>
    <w:rsid w:val="002F15BF"/>
    <w:rsid w:val="002F4757"/>
    <w:rsid w:val="00305FEA"/>
    <w:rsid w:val="00312334"/>
    <w:rsid w:val="00312A31"/>
    <w:rsid w:val="00314300"/>
    <w:rsid w:val="0031753E"/>
    <w:rsid w:val="00320E0B"/>
    <w:rsid w:val="00326F7E"/>
    <w:rsid w:val="00330785"/>
    <w:rsid w:val="0033386D"/>
    <w:rsid w:val="0034378E"/>
    <w:rsid w:val="00343B03"/>
    <w:rsid w:val="00344D86"/>
    <w:rsid w:val="003451FD"/>
    <w:rsid w:val="00345AA7"/>
    <w:rsid w:val="00360F91"/>
    <w:rsid w:val="00380A87"/>
    <w:rsid w:val="0038177A"/>
    <w:rsid w:val="0038475C"/>
    <w:rsid w:val="00391E2E"/>
    <w:rsid w:val="00396684"/>
    <w:rsid w:val="003B3359"/>
    <w:rsid w:val="003B54D7"/>
    <w:rsid w:val="003C480B"/>
    <w:rsid w:val="003D19C6"/>
    <w:rsid w:val="003E3C5A"/>
    <w:rsid w:val="003E5DBF"/>
    <w:rsid w:val="003F1239"/>
    <w:rsid w:val="003F2A8B"/>
    <w:rsid w:val="003F4174"/>
    <w:rsid w:val="0040062E"/>
    <w:rsid w:val="00403EFA"/>
    <w:rsid w:val="00405BAF"/>
    <w:rsid w:val="00407C82"/>
    <w:rsid w:val="00420AF6"/>
    <w:rsid w:val="0042731D"/>
    <w:rsid w:val="00436D89"/>
    <w:rsid w:val="00442074"/>
    <w:rsid w:val="0044286F"/>
    <w:rsid w:val="0044575E"/>
    <w:rsid w:val="004500D5"/>
    <w:rsid w:val="00455D34"/>
    <w:rsid w:val="00461128"/>
    <w:rsid w:val="00464324"/>
    <w:rsid w:val="00465CBC"/>
    <w:rsid w:val="00466751"/>
    <w:rsid w:val="004742B5"/>
    <w:rsid w:val="0048064F"/>
    <w:rsid w:val="00484505"/>
    <w:rsid w:val="00486D30"/>
    <w:rsid w:val="00487271"/>
    <w:rsid w:val="004873E9"/>
    <w:rsid w:val="00491573"/>
    <w:rsid w:val="004A4D81"/>
    <w:rsid w:val="004A6444"/>
    <w:rsid w:val="004B4408"/>
    <w:rsid w:val="004C1915"/>
    <w:rsid w:val="004D78E9"/>
    <w:rsid w:val="004F2D13"/>
    <w:rsid w:val="004F5B67"/>
    <w:rsid w:val="004F5BF1"/>
    <w:rsid w:val="00500367"/>
    <w:rsid w:val="00504AF9"/>
    <w:rsid w:val="00513A0C"/>
    <w:rsid w:val="00516023"/>
    <w:rsid w:val="00525982"/>
    <w:rsid w:val="00531E57"/>
    <w:rsid w:val="00550026"/>
    <w:rsid w:val="00552DE0"/>
    <w:rsid w:val="0055404A"/>
    <w:rsid w:val="00560D1C"/>
    <w:rsid w:val="005629EF"/>
    <w:rsid w:val="00566AEE"/>
    <w:rsid w:val="00567EBF"/>
    <w:rsid w:val="00570A04"/>
    <w:rsid w:val="00576384"/>
    <w:rsid w:val="00580844"/>
    <w:rsid w:val="00584440"/>
    <w:rsid w:val="005848E5"/>
    <w:rsid w:val="0058690C"/>
    <w:rsid w:val="00591D55"/>
    <w:rsid w:val="005A70DF"/>
    <w:rsid w:val="005B47D5"/>
    <w:rsid w:val="005D083E"/>
    <w:rsid w:val="005D28FF"/>
    <w:rsid w:val="005F3C7F"/>
    <w:rsid w:val="0060471D"/>
    <w:rsid w:val="00614C7A"/>
    <w:rsid w:val="00626743"/>
    <w:rsid w:val="006304FD"/>
    <w:rsid w:val="00633AA0"/>
    <w:rsid w:val="00634443"/>
    <w:rsid w:val="00643EDC"/>
    <w:rsid w:val="006466C0"/>
    <w:rsid w:val="006513F3"/>
    <w:rsid w:val="00664D69"/>
    <w:rsid w:val="00665894"/>
    <w:rsid w:val="00685038"/>
    <w:rsid w:val="0069498C"/>
    <w:rsid w:val="006A0A62"/>
    <w:rsid w:val="006A0AC6"/>
    <w:rsid w:val="006A2CA5"/>
    <w:rsid w:val="006A41DA"/>
    <w:rsid w:val="006C17FA"/>
    <w:rsid w:val="006C2121"/>
    <w:rsid w:val="006C4883"/>
    <w:rsid w:val="006E2A0F"/>
    <w:rsid w:val="006E6834"/>
    <w:rsid w:val="006F4C14"/>
    <w:rsid w:val="007018B4"/>
    <w:rsid w:val="00704BFD"/>
    <w:rsid w:val="00706A69"/>
    <w:rsid w:val="0071556D"/>
    <w:rsid w:val="0072295D"/>
    <w:rsid w:val="00722EF5"/>
    <w:rsid w:val="007339EC"/>
    <w:rsid w:val="00737F35"/>
    <w:rsid w:val="007403CA"/>
    <w:rsid w:val="00745C27"/>
    <w:rsid w:val="0075365C"/>
    <w:rsid w:val="00761743"/>
    <w:rsid w:val="007672F4"/>
    <w:rsid w:val="0077100B"/>
    <w:rsid w:val="0077455F"/>
    <w:rsid w:val="007752A0"/>
    <w:rsid w:val="0078291B"/>
    <w:rsid w:val="00783BBE"/>
    <w:rsid w:val="0078650C"/>
    <w:rsid w:val="00787F42"/>
    <w:rsid w:val="00792B0E"/>
    <w:rsid w:val="007A40A0"/>
    <w:rsid w:val="007B4DF7"/>
    <w:rsid w:val="007C1831"/>
    <w:rsid w:val="007C519F"/>
    <w:rsid w:val="007D1202"/>
    <w:rsid w:val="007D4D32"/>
    <w:rsid w:val="007D5382"/>
    <w:rsid w:val="007D71BC"/>
    <w:rsid w:val="007D737C"/>
    <w:rsid w:val="007E36FD"/>
    <w:rsid w:val="007F3916"/>
    <w:rsid w:val="007F7918"/>
    <w:rsid w:val="00800BB6"/>
    <w:rsid w:val="008021CF"/>
    <w:rsid w:val="00802B46"/>
    <w:rsid w:val="00803822"/>
    <w:rsid w:val="00806417"/>
    <w:rsid w:val="00806F96"/>
    <w:rsid w:val="008076CF"/>
    <w:rsid w:val="00814737"/>
    <w:rsid w:val="00823310"/>
    <w:rsid w:val="00824F08"/>
    <w:rsid w:val="00832AB1"/>
    <w:rsid w:val="0083408A"/>
    <w:rsid w:val="008434A4"/>
    <w:rsid w:val="00850A7B"/>
    <w:rsid w:val="0085553F"/>
    <w:rsid w:val="00861D67"/>
    <w:rsid w:val="0086718A"/>
    <w:rsid w:val="00871A0D"/>
    <w:rsid w:val="00887F27"/>
    <w:rsid w:val="00891682"/>
    <w:rsid w:val="00893F0F"/>
    <w:rsid w:val="008A291D"/>
    <w:rsid w:val="008A669B"/>
    <w:rsid w:val="008B098F"/>
    <w:rsid w:val="008B163E"/>
    <w:rsid w:val="008B3B53"/>
    <w:rsid w:val="008B4F3C"/>
    <w:rsid w:val="008B7701"/>
    <w:rsid w:val="008C1414"/>
    <w:rsid w:val="008C3E36"/>
    <w:rsid w:val="008D0FB8"/>
    <w:rsid w:val="008D663E"/>
    <w:rsid w:val="008E207F"/>
    <w:rsid w:val="008E2128"/>
    <w:rsid w:val="008E4D61"/>
    <w:rsid w:val="008E6100"/>
    <w:rsid w:val="008F0DB3"/>
    <w:rsid w:val="00900CB7"/>
    <w:rsid w:val="0091284A"/>
    <w:rsid w:val="009140BF"/>
    <w:rsid w:val="00916C4E"/>
    <w:rsid w:val="00924E32"/>
    <w:rsid w:val="00925A6B"/>
    <w:rsid w:val="00925EBD"/>
    <w:rsid w:val="00930917"/>
    <w:rsid w:val="0093132D"/>
    <w:rsid w:val="00932C78"/>
    <w:rsid w:val="00935496"/>
    <w:rsid w:val="00944664"/>
    <w:rsid w:val="0094476B"/>
    <w:rsid w:val="00946FE3"/>
    <w:rsid w:val="00954A58"/>
    <w:rsid w:val="00960B6F"/>
    <w:rsid w:val="00964492"/>
    <w:rsid w:val="0096515A"/>
    <w:rsid w:val="00965B1F"/>
    <w:rsid w:val="00966859"/>
    <w:rsid w:val="00967BFE"/>
    <w:rsid w:val="00975C20"/>
    <w:rsid w:val="00975F7E"/>
    <w:rsid w:val="009803E2"/>
    <w:rsid w:val="0098396F"/>
    <w:rsid w:val="00990664"/>
    <w:rsid w:val="00991DFA"/>
    <w:rsid w:val="009923B1"/>
    <w:rsid w:val="0099563B"/>
    <w:rsid w:val="00997F17"/>
    <w:rsid w:val="009A116D"/>
    <w:rsid w:val="009A214B"/>
    <w:rsid w:val="009A68E7"/>
    <w:rsid w:val="009A6BF8"/>
    <w:rsid w:val="009B7411"/>
    <w:rsid w:val="009C0249"/>
    <w:rsid w:val="009C0585"/>
    <w:rsid w:val="009C14B8"/>
    <w:rsid w:val="009C7845"/>
    <w:rsid w:val="009D093C"/>
    <w:rsid w:val="009D1315"/>
    <w:rsid w:val="009D48AC"/>
    <w:rsid w:val="009E0BE9"/>
    <w:rsid w:val="009E1A0A"/>
    <w:rsid w:val="009E4FD2"/>
    <w:rsid w:val="009F0E4A"/>
    <w:rsid w:val="009F4FDD"/>
    <w:rsid w:val="00A03374"/>
    <w:rsid w:val="00A27BA5"/>
    <w:rsid w:val="00A27DE4"/>
    <w:rsid w:val="00A3105C"/>
    <w:rsid w:val="00A40383"/>
    <w:rsid w:val="00A42A6D"/>
    <w:rsid w:val="00A44859"/>
    <w:rsid w:val="00A467D4"/>
    <w:rsid w:val="00A47AE5"/>
    <w:rsid w:val="00A557B9"/>
    <w:rsid w:val="00A56FDD"/>
    <w:rsid w:val="00A60FAB"/>
    <w:rsid w:val="00A61452"/>
    <w:rsid w:val="00A71C10"/>
    <w:rsid w:val="00A80483"/>
    <w:rsid w:val="00A80FBC"/>
    <w:rsid w:val="00A82F5A"/>
    <w:rsid w:val="00A8366B"/>
    <w:rsid w:val="00A85D80"/>
    <w:rsid w:val="00A86E11"/>
    <w:rsid w:val="00A9237A"/>
    <w:rsid w:val="00A9789A"/>
    <w:rsid w:val="00AA69CF"/>
    <w:rsid w:val="00AA7F66"/>
    <w:rsid w:val="00AB2C24"/>
    <w:rsid w:val="00AB37B3"/>
    <w:rsid w:val="00AB3E21"/>
    <w:rsid w:val="00AB4306"/>
    <w:rsid w:val="00AB572E"/>
    <w:rsid w:val="00AB67C4"/>
    <w:rsid w:val="00AB7A0E"/>
    <w:rsid w:val="00AC2738"/>
    <w:rsid w:val="00AC354F"/>
    <w:rsid w:val="00AD7BC5"/>
    <w:rsid w:val="00AE03A3"/>
    <w:rsid w:val="00AF310F"/>
    <w:rsid w:val="00B06F8E"/>
    <w:rsid w:val="00B11EA3"/>
    <w:rsid w:val="00B24758"/>
    <w:rsid w:val="00B26EFE"/>
    <w:rsid w:val="00B332B0"/>
    <w:rsid w:val="00B3585F"/>
    <w:rsid w:val="00B4159E"/>
    <w:rsid w:val="00B444EF"/>
    <w:rsid w:val="00B47A29"/>
    <w:rsid w:val="00B5211F"/>
    <w:rsid w:val="00B566DF"/>
    <w:rsid w:val="00B573BA"/>
    <w:rsid w:val="00B6258E"/>
    <w:rsid w:val="00B702C8"/>
    <w:rsid w:val="00B73626"/>
    <w:rsid w:val="00B73751"/>
    <w:rsid w:val="00B762BC"/>
    <w:rsid w:val="00B7653A"/>
    <w:rsid w:val="00B80979"/>
    <w:rsid w:val="00B80E81"/>
    <w:rsid w:val="00B860E4"/>
    <w:rsid w:val="00B900A2"/>
    <w:rsid w:val="00B93FA5"/>
    <w:rsid w:val="00B959D7"/>
    <w:rsid w:val="00B96B51"/>
    <w:rsid w:val="00BA004B"/>
    <w:rsid w:val="00BA09D0"/>
    <w:rsid w:val="00BA622A"/>
    <w:rsid w:val="00BA67A9"/>
    <w:rsid w:val="00BB07EB"/>
    <w:rsid w:val="00BC0671"/>
    <w:rsid w:val="00BC0A0D"/>
    <w:rsid w:val="00BC2426"/>
    <w:rsid w:val="00BD31CD"/>
    <w:rsid w:val="00BE03AF"/>
    <w:rsid w:val="00BE2F99"/>
    <w:rsid w:val="00BE7186"/>
    <w:rsid w:val="00BF1229"/>
    <w:rsid w:val="00BF2D5A"/>
    <w:rsid w:val="00BF306B"/>
    <w:rsid w:val="00C01697"/>
    <w:rsid w:val="00C06893"/>
    <w:rsid w:val="00C1151B"/>
    <w:rsid w:val="00C13705"/>
    <w:rsid w:val="00C16513"/>
    <w:rsid w:val="00C16EA9"/>
    <w:rsid w:val="00C209D1"/>
    <w:rsid w:val="00C21A56"/>
    <w:rsid w:val="00C267AC"/>
    <w:rsid w:val="00C41ABF"/>
    <w:rsid w:val="00C53E32"/>
    <w:rsid w:val="00C62EE0"/>
    <w:rsid w:val="00C742FC"/>
    <w:rsid w:val="00C818E7"/>
    <w:rsid w:val="00C84077"/>
    <w:rsid w:val="00C84E61"/>
    <w:rsid w:val="00C84FC2"/>
    <w:rsid w:val="00C92E29"/>
    <w:rsid w:val="00C935BE"/>
    <w:rsid w:val="00C93AB2"/>
    <w:rsid w:val="00C97555"/>
    <w:rsid w:val="00CA2F5C"/>
    <w:rsid w:val="00CA666D"/>
    <w:rsid w:val="00CA74F0"/>
    <w:rsid w:val="00CA7E65"/>
    <w:rsid w:val="00CA7ED7"/>
    <w:rsid w:val="00CB29E8"/>
    <w:rsid w:val="00CB4927"/>
    <w:rsid w:val="00CB5F50"/>
    <w:rsid w:val="00CB6C8B"/>
    <w:rsid w:val="00CC0ACA"/>
    <w:rsid w:val="00CC3031"/>
    <w:rsid w:val="00CD0EF7"/>
    <w:rsid w:val="00CD2500"/>
    <w:rsid w:val="00CE12AC"/>
    <w:rsid w:val="00CE23CF"/>
    <w:rsid w:val="00CE4B9F"/>
    <w:rsid w:val="00CF1B46"/>
    <w:rsid w:val="00CF7D40"/>
    <w:rsid w:val="00D029F6"/>
    <w:rsid w:val="00D1522B"/>
    <w:rsid w:val="00D17318"/>
    <w:rsid w:val="00D173CD"/>
    <w:rsid w:val="00D20569"/>
    <w:rsid w:val="00D268BD"/>
    <w:rsid w:val="00D26D14"/>
    <w:rsid w:val="00D273BF"/>
    <w:rsid w:val="00D276BD"/>
    <w:rsid w:val="00D35F9A"/>
    <w:rsid w:val="00D3601C"/>
    <w:rsid w:val="00D41794"/>
    <w:rsid w:val="00D41CF0"/>
    <w:rsid w:val="00D47D81"/>
    <w:rsid w:val="00D807DF"/>
    <w:rsid w:val="00D85BC6"/>
    <w:rsid w:val="00D87138"/>
    <w:rsid w:val="00D91196"/>
    <w:rsid w:val="00D96DC1"/>
    <w:rsid w:val="00D9782A"/>
    <w:rsid w:val="00DB091B"/>
    <w:rsid w:val="00DB79AC"/>
    <w:rsid w:val="00DC2B6E"/>
    <w:rsid w:val="00DC638B"/>
    <w:rsid w:val="00DC677A"/>
    <w:rsid w:val="00DC7D53"/>
    <w:rsid w:val="00DD4889"/>
    <w:rsid w:val="00DE6684"/>
    <w:rsid w:val="00DF0E76"/>
    <w:rsid w:val="00DF254F"/>
    <w:rsid w:val="00DF4BBD"/>
    <w:rsid w:val="00DF6055"/>
    <w:rsid w:val="00E02C6E"/>
    <w:rsid w:val="00E10AC0"/>
    <w:rsid w:val="00E20522"/>
    <w:rsid w:val="00E2058D"/>
    <w:rsid w:val="00E37227"/>
    <w:rsid w:val="00E40974"/>
    <w:rsid w:val="00E45E3C"/>
    <w:rsid w:val="00E47CE3"/>
    <w:rsid w:val="00E51CF4"/>
    <w:rsid w:val="00E57CB0"/>
    <w:rsid w:val="00E62F4A"/>
    <w:rsid w:val="00E67887"/>
    <w:rsid w:val="00E715F6"/>
    <w:rsid w:val="00E7707F"/>
    <w:rsid w:val="00E7712D"/>
    <w:rsid w:val="00E94AA0"/>
    <w:rsid w:val="00E95006"/>
    <w:rsid w:val="00EA4DC1"/>
    <w:rsid w:val="00EB4B82"/>
    <w:rsid w:val="00EC5313"/>
    <w:rsid w:val="00EC5319"/>
    <w:rsid w:val="00ED372D"/>
    <w:rsid w:val="00ED7539"/>
    <w:rsid w:val="00EE0164"/>
    <w:rsid w:val="00EE0F59"/>
    <w:rsid w:val="00EF262D"/>
    <w:rsid w:val="00F071CE"/>
    <w:rsid w:val="00F076AB"/>
    <w:rsid w:val="00F145A4"/>
    <w:rsid w:val="00F22889"/>
    <w:rsid w:val="00F26B98"/>
    <w:rsid w:val="00F31650"/>
    <w:rsid w:val="00F37437"/>
    <w:rsid w:val="00F37925"/>
    <w:rsid w:val="00F379DE"/>
    <w:rsid w:val="00F41A4D"/>
    <w:rsid w:val="00F46B17"/>
    <w:rsid w:val="00F46B3E"/>
    <w:rsid w:val="00F529C4"/>
    <w:rsid w:val="00F53DA8"/>
    <w:rsid w:val="00F570C0"/>
    <w:rsid w:val="00F77E88"/>
    <w:rsid w:val="00F811E7"/>
    <w:rsid w:val="00FA098E"/>
    <w:rsid w:val="00FA12F1"/>
    <w:rsid w:val="00FA18BC"/>
    <w:rsid w:val="00FB3D1D"/>
    <w:rsid w:val="00FB6FEC"/>
    <w:rsid w:val="00FC52EC"/>
    <w:rsid w:val="00FC6997"/>
    <w:rsid w:val="00FD0098"/>
    <w:rsid w:val="00FD503C"/>
    <w:rsid w:val="00FE4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B3469"/>
  <w15:docId w15:val="{ADF87D48-71F5-4863-8BF2-3F1AF3B3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21A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2E74B5"/>
      <w:sz w:val="26"/>
      <w:szCs w:val="26"/>
      <w:u w:color="2E74B5"/>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FD50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TOCHeading">
    <w:name w:val="TOC Heading"/>
    <w:next w:val="Body"/>
    <w:uiPriority w:val="39"/>
    <w:qFormat/>
    <w:pPr>
      <w:keepNext/>
      <w:keepLines/>
      <w:spacing w:before="240" w:line="259" w:lineRule="auto"/>
    </w:pPr>
    <w:rPr>
      <w:rFonts w:ascii="Calibri Light" w:hAnsi="Calibri Light" w:cs="Arial Unicode MS"/>
      <w:color w:val="2E74B5"/>
      <w:sz w:val="32"/>
      <w:szCs w:val="32"/>
      <w:u w:color="2E74B5"/>
      <w:lang w:val="en-US"/>
    </w:rPr>
  </w:style>
  <w:style w:type="paragraph" w:styleId="TOC1">
    <w:name w:val="toc 1"/>
    <w:uiPriority w:val="39"/>
    <w:pPr>
      <w:spacing w:before="120"/>
    </w:pPr>
    <w:rPr>
      <w:rFonts w:asciiTheme="minorHAnsi" w:hAnsiTheme="minorHAnsi"/>
      <w:b/>
      <w:bCs/>
      <w:i/>
      <w:iCs/>
      <w:sz w:val="24"/>
      <w:szCs w:val="24"/>
      <w:lang w:val="en-US" w:eastAsia="en-US"/>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14:textOutline w14:w="0" w14:cap="flat" w14:cmpd="sng" w14:algn="ctr">
        <w14:noFill/>
        <w14:prstDash w14:val="solid"/>
        <w14:bevel/>
      </w14:textOutline>
    </w:rPr>
  </w:style>
  <w:style w:type="paragraph" w:styleId="TOC2">
    <w:name w:val="toc 2"/>
    <w:uiPriority w:val="39"/>
    <w:pPr>
      <w:spacing w:before="120"/>
      <w:ind w:left="240"/>
    </w:pPr>
    <w:rPr>
      <w:rFonts w:asciiTheme="minorHAnsi" w:hAnsiTheme="minorHAnsi"/>
      <w:b/>
      <w:bCs/>
      <w:sz w:val="22"/>
      <w:szCs w:val="22"/>
      <w:lang w:val="en-US" w:eastAsia="en-US"/>
    </w:rPr>
  </w:style>
  <w:style w:type="numbering" w:customStyle="1" w:styleId="Bullets">
    <w:name w:val="Bullets"/>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3">
    <w:name w:val="Imported Style 3"/>
    <w:pPr>
      <w:numPr>
        <w:numId w:val="6"/>
      </w:numPr>
    </w:pPr>
  </w:style>
  <w:style w:type="numbering" w:customStyle="1" w:styleId="Bullets0">
    <w:name w:val="Bullets.0"/>
    <w:pPr>
      <w:numPr>
        <w:numId w:val="8"/>
      </w:numPr>
    </w:pPr>
  </w:style>
  <w:style w:type="numbering" w:customStyle="1" w:styleId="Bullet">
    <w:name w:val="Bullet"/>
    <w:pPr>
      <w:numPr>
        <w:numId w:val="13"/>
      </w:numPr>
    </w:p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0">
    <w:name w:val="Hyperlink.0"/>
    <w:basedOn w:val="Hyperlink"/>
    <w:rPr>
      <w:outline w:val="0"/>
      <w:color w:val="0563C1"/>
      <w:u w:val="single" w:color="0563C1"/>
    </w:rPr>
  </w:style>
  <w:style w:type="paragraph" w:styleId="BalloonText">
    <w:name w:val="Balloon Text"/>
    <w:basedOn w:val="Normal"/>
    <w:link w:val="BalloonTextChar"/>
    <w:uiPriority w:val="99"/>
    <w:semiHidden/>
    <w:unhideWhenUsed/>
    <w:rsid w:val="006A2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CA5"/>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916C4E"/>
    <w:rPr>
      <w:color w:val="605E5C"/>
      <w:shd w:val="clear" w:color="auto" w:fill="E1DFDD"/>
    </w:rPr>
  </w:style>
  <w:style w:type="character" w:customStyle="1" w:styleId="None">
    <w:name w:val="None"/>
    <w:rsid w:val="00F46B17"/>
  </w:style>
  <w:style w:type="paragraph" w:styleId="Revision">
    <w:name w:val="Revision"/>
    <w:hidden/>
    <w:uiPriority w:val="99"/>
    <w:semiHidden/>
    <w:rsid w:val="004500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C209D1"/>
    <w:rPr>
      <w:sz w:val="16"/>
      <w:szCs w:val="16"/>
    </w:rPr>
  </w:style>
  <w:style w:type="paragraph" w:styleId="CommentText">
    <w:name w:val="annotation text"/>
    <w:basedOn w:val="Normal"/>
    <w:link w:val="CommentTextChar"/>
    <w:uiPriority w:val="99"/>
    <w:unhideWhenUsed/>
    <w:rsid w:val="00C209D1"/>
    <w:rPr>
      <w:sz w:val="20"/>
      <w:szCs w:val="20"/>
    </w:rPr>
  </w:style>
  <w:style w:type="character" w:customStyle="1" w:styleId="CommentTextChar">
    <w:name w:val="Comment Text Char"/>
    <w:basedOn w:val="DefaultParagraphFont"/>
    <w:link w:val="CommentText"/>
    <w:uiPriority w:val="99"/>
    <w:rsid w:val="00C209D1"/>
    <w:rPr>
      <w:lang w:val="en-US" w:eastAsia="en-US"/>
    </w:rPr>
  </w:style>
  <w:style w:type="paragraph" w:styleId="CommentSubject">
    <w:name w:val="annotation subject"/>
    <w:basedOn w:val="CommentText"/>
    <w:next w:val="CommentText"/>
    <w:link w:val="CommentSubjectChar"/>
    <w:uiPriority w:val="99"/>
    <w:semiHidden/>
    <w:unhideWhenUsed/>
    <w:rsid w:val="00C209D1"/>
    <w:rPr>
      <w:b/>
      <w:bCs/>
    </w:rPr>
  </w:style>
  <w:style w:type="character" w:customStyle="1" w:styleId="CommentSubjectChar">
    <w:name w:val="Comment Subject Char"/>
    <w:basedOn w:val="CommentTextChar"/>
    <w:link w:val="CommentSubject"/>
    <w:uiPriority w:val="99"/>
    <w:semiHidden/>
    <w:rsid w:val="00C209D1"/>
    <w:rPr>
      <w:b/>
      <w:bCs/>
      <w:lang w:val="en-US" w:eastAsia="en-US"/>
    </w:rPr>
  </w:style>
  <w:style w:type="character" w:customStyle="1" w:styleId="Heading1Char">
    <w:name w:val="Heading 1 Char"/>
    <w:basedOn w:val="DefaultParagraphFont"/>
    <w:link w:val="Heading1"/>
    <w:uiPriority w:val="9"/>
    <w:rsid w:val="00C21A56"/>
    <w:rPr>
      <w:rFonts w:asciiTheme="majorHAnsi" w:eastAsiaTheme="majorEastAsia" w:hAnsiTheme="majorHAnsi" w:cstheme="majorBidi"/>
      <w:color w:val="2E74B5" w:themeColor="accent1" w:themeShade="BF"/>
      <w:sz w:val="32"/>
      <w:szCs w:val="32"/>
      <w:lang w:val="en-US" w:eastAsia="en-US"/>
    </w:rPr>
  </w:style>
  <w:style w:type="paragraph" w:styleId="TOC3">
    <w:name w:val="toc 3"/>
    <w:basedOn w:val="Normal"/>
    <w:next w:val="Normal"/>
    <w:autoRedefine/>
    <w:uiPriority w:val="39"/>
    <w:unhideWhenUsed/>
    <w:rsid w:val="00E20522"/>
    <w:pPr>
      <w:ind w:left="480"/>
    </w:pPr>
    <w:rPr>
      <w:rFonts w:asciiTheme="minorHAnsi" w:hAnsiTheme="minorHAnsi"/>
      <w:sz w:val="20"/>
      <w:szCs w:val="20"/>
    </w:rPr>
  </w:style>
  <w:style w:type="paragraph" w:styleId="TOC4">
    <w:name w:val="toc 4"/>
    <w:basedOn w:val="Normal"/>
    <w:next w:val="Normal"/>
    <w:autoRedefine/>
    <w:uiPriority w:val="39"/>
    <w:unhideWhenUsed/>
    <w:rsid w:val="00E20522"/>
    <w:pPr>
      <w:ind w:left="720"/>
    </w:pPr>
    <w:rPr>
      <w:rFonts w:asciiTheme="minorHAnsi" w:hAnsiTheme="minorHAnsi"/>
      <w:sz w:val="20"/>
      <w:szCs w:val="20"/>
    </w:rPr>
  </w:style>
  <w:style w:type="paragraph" w:styleId="TOC5">
    <w:name w:val="toc 5"/>
    <w:basedOn w:val="Normal"/>
    <w:next w:val="Normal"/>
    <w:autoRedefine/>
    <w:uiPriority w:val="39"/>
    <w:unhideWhenUsed/>
    <w:rsid w:val="00E20522"/>
    <w:pPr>
      <w:ind w:left="960"/>
    </w:pPr>
    <w:rPr>
      <w:rFonts w:asciiTheme="minorHAnsi" w:hAnsiTheme="minorHAnsi"/>
      <w:sz w:val="20"/>
      <w:szCs w:val="20"/>
    </w:rPr>
  </w:style>
  <w:style w:type="paragraph" w:styleId="TOC6">
    <w:name w:val="toc 6"/>
    <w:basedOn w:val="Normal"/>
    <w:next w:val="Normal"/>
    <w:autoRedefine/>
    <w:uiPriority w:val="39"/>
    <w:unhideWhenUsed/>
    <w:rsid w:val="00E20522"/>
    <w:pPr>
      <w:ind w:left="1200"/>
    </w:pPr>
    <w:rPr>
      <w:rFonts w:asciiTheme="minorHAnsi" w:hAnsiTheme="minorHAnsi"/>
      <w:sz w:val="20"/>
      <w:szCs w:val="20"/>
    </w:rPr>
  </w:style>
  <w:style w:type="paragraph" w:styleId="TOC7">
    <w:name w:val="toc 7"/>
    <w:basedOn w:val="Normal"/>
    <w:next w:val="Normal"/>
    <w:autoRedefine/>
    <w:uiPriority w:val="39"/>
    <w:unhideWhenUsed/>
    <w:rsid w:val="00E20522"/>
    <w:pPr>
      <w:ind w:left="1440"/>
    </w:pPr>
    <w:rPr>
      <w:rFonts w:asciiTheme="minorHAnsi" w:hAnsiTheme="minorHAnsi"/>
      <w:sz w:val="20"/>
      <w:szCs w:val="20"/>
    </w:rPr>
  </w:style>
  <w:style w:type="paragraph" w:styleId="TOC8">
    <w:name w:val="toc 8"/>
    <w:basedOn w:val="Normal"/>
    <w:next w:val="Normal"/>
    <w:autoRedefine/>
    <w:uiPriority w:val="39"/>
    <w:unhideWhenUsed/>
    <w:rsid w:val="00E20522"/>
    <w:pPr>
      <w:ind w:left="1680"/>
    </w:pPr>
    <w:rPr>
      <w:rFonts w:asciiTheme="minorHAnsi" w:hAnsiTheme="minorHAnsi"/>
      <w:sz w:val="20"/>
      <w:szCs w:val="20"/>
    </w:rPr>
  </w:style>
  <w:style w:type="paragraph" w:styleId="TOC9">
    <w:name w:val="toc 9"/>
    <w:basedOn w:val="Normal"/>
    <w:next w:val="Normal"/>
    <w:autoRedefine/>
    <w:uiPriority w:val="39"/>
    <w:unhideWhenUsed/>
    <w:rsid w:val="00E20522"/>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FD503C"/>
    <w:rPr>
      <w:rFonts w:asciiTheme="majorHAnsi" w:eastAsiaTheme="majorEastAsia" w:hAnsiTheme="majorHAnsi" w:cstheme="majorBidi"/>
      <w:color w:val="1F4D78" w:themeColor="accent1" w:themeShade="7F"/>
      <w:sz w:val="24"/>
      <w:szCs w:val="24"/>
      <w:lang w:val="en-US" w:eastAsia="en-US"/>
    </w:rPr>
  </w:style>
  <w:style w:type="paragraph" w:styleId="Header">
    <w:name w:val="header"/>
    <w:basedOn w:val="Normal"/>
    <w:link w:val="HeaderChar"/>
    <w:uiPriority w:val="99"/>
    <w:unhideWhenUsed/>
    <w:rsid w:val="00FD503C"/>
    <w:pPr>
      <w:tabs>
        <w:tab w:val="center" w:pos="4680"/>
        <w:tab w:val="right" w:pos="9360"/>
      </w:tabs>
    </w:pPr>
  </w:style>
  <w:style w:type="character" w:customStyle="1" w:styleId="HeaderChar">
    <w:name w:val="Header Char"/>
    <w:basedOn w:val="DefaultParagraphFont"/>
    <w:link w:val="Header"/>
    <w:uiPriority w:val="99"/>
    <w:rsid w:val="00FD503C"/>
    <w:rPr>
      <w:sz w:val="24"/>
      <w:szCs w:val="24"/>
      <w:lang w:val="en-US" w:eastAsia="en-US"/>
    </w:rPr>
  </w:style>
  <w:style w:type="character" w:customStyle="1" w:styleId="UnresolvedMention2">
    <w:name w:val="Unresolved Mention2"/>
    <w:basedOn w:val="DefaultParagraphFont"/>
    <w:uiPriority w:val="99"/>
    <w:semiHidden/>
    <w:unhideWhenUsed/>
    <w:rsid w:val="004873E9"/>
    <w:rPr>
      <w:color w:val="605E5C"/>
      <w:shd w:val="clear" w:color="auto" w:fill="E1DFDD"/>
    </w:rPr>
  </w:style>
  <w:style w:type="character" w:styleId="FollowedHyperlink">
    <w:name w:val="FollowedHyperlink"/>
    <w:basedOn w:val="DefaultParagraphFont"/>
    <w:uiPriority w:val="99"/>
    <w:semiHidden/>
    <w:unhideWhenUsed/>
    <w:rsid w:val="00D47D81"/>
    <w:rPr>
      <w:color w:val="FF00FF" w:themeColor="followedHyperlink"/>
      <w:u w:val="single"/>
    </w:rPr>
  </w:style>
  <w:style w:type="character" w:customStyle="1" w:styleId="apple-converted-space">
    <w:name w:val="apple-converted-space"/>
    <w:basedOn w:val="DefaultParagraphFont"/>
    <w:rsid w:val="00DD4889"/>
  </w:style>
  <w:style w:type="paragraph" w:styleId="Footer">
    <w:name w:val="footer"/>
    <w:basedOn w:val="Normal"/>
    <w:link w:val="FooterChar"/>
    <w:uiPriority w:val="99"/>
    <w:unhideWhenUsed/>
    <w:rsid w:val="000F1E87"/>
    <w:pPr>
      <w:tabs>
        <w:tab w:val="center" w:pos="4680"/>
        <w:tab w:val="right" w:pos="9360"/>
      </w:tabs>
    </w:pPr>
  </w:style>
  <w:style w:type="character" w:customStyle="1" w:styleId="FooterChar">
    <w:name w:val="Footer Char"/>
    <w:basedOn w:val="DefaultParagraphFont"/>
    <w:link w:val="Footer"/>
    <w:uiPriority w:val="99"/>
    <w:rsid w:val="000F1E87"/>
    <w:rPr>
      <w:sz w:val="24"/>
      <w:szCs w:val="24"/>
      <w:lang w:val="en-US" w:eastAsia="en-US"/>
    </w:rPr>
  </w:style>
  <w:style w:type="character" w:customStyle="1" w:styleId="UnresolvedMention3">
    <w:name w:val="Unresolved Mention3"/>
    <w:basedOn w:val="DefaultParagraphFont"/>
    <w:uiPriority w:val="99"/>
    <w:semiHidden/>
    <w:unhideWhenUsed/>
    <w:rsid w:val="00626743"/>
    <w:rPr>
      <w:color w:val="605E5C"/>
      <w:shd w:val="clear" w:color="auto" w:fill="E1DFDD"/>
    </w:rPr>
  </w:style>
  <w:style w:type="character" w:styleId="PageNumber">
    <w:name w:val="page number"/>
    <w:basedOn w:val="DefaultParagraphFont"/>
    <w:uiPriority w:val="99"/>
    <w:semiHidden/>
    <w:unhideWhenUsed/>
    <w:rsid w:val="002A75F6"/>
  </w:style>
  <w:style w:type="character" w:customStyle="1" w:styleId="ydpdd59c484msocommentreference">
    <w:name w:val="ydpdd59c484msocommentreference"/>
    <w:basedOn w:val="DefaultParagraphFont"/>
    <w:rsid w:val="00F076AB"/>
  </w:style>
  <w:style w:type="paragraph" w:customStyle="1" w:styleId="ydp3fa64ce6body">
    <w:name w:val="ydp3fa64ce6body"/>
    <w:basedOn w:val="Normal"/>
    <w:rsid w:val="00465C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ydpbae8774amsocommentreference">
    <w:name w:val="ydpbae8774amsocommentreference"/>
    <w:basedOn w:val="DefaultParagraphFont"/>
    <w:rsid w:val="00201ECF"/>
  </w:style>
  <w:style w:type="paragraph" w:styleId="PlainText">
    <w:name w:val="Plain Text"/>
    <w:basedOn w:val="Normal"/>
    <w:link w:val="PlainTextChar"/>
    <w:uiPriority w:val="99"/>
    <w:semiHidden/>
    <w:unhideWhenUsed/>
    <w:rsid w:val="0080382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80382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1940">
      <w:bodyDiv w:val="1"/>
      <w:marLeft w:val="0"/>
      <w:marRight w:val="0"/>
      <w:marTop w:val="0"/>
      <w:marBottom w:val="0"/>
      <w:divBdr>
        <w:top w:val="none" w:sz="0" w:space="0" w:color="auto"/>
        <w:left w:val="none" w:sz="0" w:space="0" w:color="auto"/>
        <w:bottom w:val="none" w:sz="0" w:space="0" w:color="auto"/>
        <w:right w:val="none" w:sz="0" w:space="0" w:color="auto"/>
      </w:divBdr>
    </w:div>
    <w:div w:id="516309282">
      <w:bodyDiv w:val="1"/>
      <w:marLeft w:val="0"/>
      <w:marRight w:val="0"/>
      <w:marTop w:val="0"/>
      <w:marBottom w:val="0"/>
      <w:divBdr>
        <w:top w:val="none" w:sz="0" w:space="0" w:color="auto"/>
        <w:left w:val="none" w:sz="0" w:space="0" w:color="auto"/>
        <w:bottom w:val="none" w:sz="0" w:space="0" w:color="auto"/>
        <w:right w:val="none" w:sz="0" w:space="0" w:color="auto"/>
      </w:divBdr>
    </w:div>
    <w:div w:id="802313726">
      <w:bodyDiv w:val="1"/>
      <w:marLeft w:val="0"/>
      <w:marRight w:val="0"/>
      <w:marTop w:val="0"/>
      <w:marBottom w:val="0"/>
      <w:divBdr>
        <w:top w:val="none" w:sz="0" w:space="0" w:color="auto"/>
        <w:left w:val="none" w:sz="0" w:space="0" w:color="auto"/>
        <w:bottom w:val="none" w:sz="0" w:space="0" w:color="auto"/>
        <w:right w:val="none" w:sz="0" w:space="0" w:color="auto"/>
      </w:divBdr>
    </w:div>
    <w:div w:id="1298875286">
      <w:bodyDiv w:val="1"/>
      <w:marLeft w:val="0"/>
      <w:marRight w:val="0"/>
      <w:marTop w:val="0"/>
      <w:marBottom w:val="0"/>
      <w:divBdr>
        <w:top w:val="none" w:sz="0" w:space="0" w:color="auto"/>
        <w:left w:val="none" w:sz="0" w:space="0" w:color="auto"/>
        <w:bottom w:val="none" w:sz="0" w:space="0" w:color="auto"/>
        <w:right w:val="none" w:sz="0" w:space="0" w:color="auto"/>
      </w:divBdr>
    </w:div>
    <w:div w:id="1359743431">
      <w:bodyDiv w:val="1"/>
      <w:marLeft w:val="0"/>
      <w:marRight w:val="0"/>
      <w:marTop w:val="0"/>
      <w:marBottom w:val="0"/>
      <w:divBdr>
        <w:top w:val="none" w:sz="0" w:space="0" w:color="auto"/>
        <w:left w:val="none" w:sz="0" w:space="0" w:color="auto"/>
        <w:bottom w:val="none" w:sz="0" w:space="0" w:color="auto"/>
        <w:right w:val="none" w:sz="0" w:space="0" w:color="auto"/>
      </w:divBdr>
    </w:div>
    <w:div w:id="1459689145">
      <w:bodyDiv w:val="1"/>
      <w:marLeft w:val="0"/>
      <w:marRight w:val="0"/>
      <w:marTop w:val="0"/>
      <w:marBottom w:val="0"/>
      <w:divBdr>
        <w:top w:val="none" w:sz="0" w:space="0" w:color="auto"/>
        <w:left w:val="none" w:sz="0" w:space="0" w:color="auto"/>
        <w:bottom w:val="none" w:sz="0" w:space="0" w:color="auto"/>
        <w:right w:val="none" w:sz="0" w:space="0" w:color="auto"/>
      </w:divBdr>
    </w:div>
    <w:div w:id="1482501648">
      <w:bodyDiv w:val="1"/>
      <w:marLeft w:val="0"/>
      <w:marRight w:val="0"/>
      <w:marTop w:val="0"/>
      <w:marBottom w:val="0"/>
      <w:divBdr>
        <w:top w:val="none" w:sz="0" w:space="0" w:color="auto"/>
        <w:left w:val="none" w:sz="0" w:space="0" w:color="auto"/>
        <w:bottom w:val="none" w:sz="0" w:space="0" w:color="auto"/>
        <w:right w:val="none" w:sz="0" w:space="0" w:color="auto"/>
      </w:divBdr>
    </w:div>
    <w:div w:id="1540555389">
      <w:bodyDiv w:val="1"/>
      <w:marLeft w:val="0"/>
      <w:marRight w:val="0"/>
      <w:marTop w:val="0"/>
      <w:marBottom w:val="0"/>
      <w:divBdr>
        <w:top w:val="none" w:sz="0" w:space="0" w:color="auto"/>
        <w:left w:val="none" w:sz="0" w:space="0" w:color="auto"/>
        <w:bottom w:val="none" w:sz="0" w:space="0" w:color="auto"/>
        <w:right w:val="none" w:sz="0" w:space="0" w:color="auto"/>
      </w:divBdr>
    </w:div>
    <w:div w:id="1543833338">
      <w:bodyDiv w:val="1"/>
      <w:marLeft w:val="0"/>
      <w:marRight w:val="0"/>
      <w:marTop w:val="0"/>
      <w:marBottom w:val="0"/>
      <w:divBdr>
        <w:top w:val="none" w:sz="0" w:space="0" w:color="auto"/>
        <w:left w:val="none" w:sz="0" w:space="0" w:color="auto"/>
        <w:bottom w:val="none" w:sz="0" w:space="0" w:color="auto"/>
        <w:right w:val="none" w:sz="0" w:space="0" w:color="auto"/>
      </w:divBdr>
    </w:div>
    <w:div w:id="197552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ca/en/public-health/services/diseases/2019-novel-coronavirus-infection/health-professionals.html" TargetMode="External"/><Relationship Id="rId13" Type="http://schemas.openxmlformats.org/officeDocument/2006/relationships/hyperlink" Target="https://www.canada.ca/en/public-health/services/publications/diseases-conditions/infection-prevention-control-guidance-middle-east-respiratory-syndrome-coronavirus-mers-cov-acute-care-settings.html" TargetMode="External"/><Relationship Id="rId18" Type="http://schemas.openxmlformats.org/officeDocument/2006/relationships/hyperlink" Target="https://www.ncbi.nlm.nih.gov/pubmed/?term=Rebmann%20T%5BAuthor%5D&amp;cauthor=true&amp;cauthor_uid=2376843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cbi.nlm.nih.gov/pubmed/?term=Physiologic+and+other+effects+and+compliance+with+long-term+respirator+use+among+medical+intensive+care+unit+nurses" TargetMode="External"/><Relationship Id="rId7" Type="http://schemas.openxmlformats.org/officeDocument/2006/relationships/endnotes" Target="endnotes.xml"/><Relationship Id="rId12" Type="http://schemas.openxmlformats.org/officeDocument/2006/relationships/hyperlink" Target="https://www.canada.ca/en/public-health/services/infectious-diseases/nosocomial-occupational-infections/hand-hygiene-practices-healthcare-settings.html" TargetMode="External"/><Relationship Id="rId17" Type="http://schemas.openxmlformats.org/officeDocument/2006/relationships/hyperlink" Target="https://apps.who.int/iris/bitstream/handle/10665/331215/WHO-COVID-19-IPCPPE_use-2020.1-eng.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ho.int/publications-detail/infection-prevention-and-control-during-health-care-when-novel-coronavirus-(ncov)-infection-is-suspected" TargetMode="External"/><Relationship Id="rId20" Type="http://schemas.openxmlformats.org/officeDocument/2006/relationships/hyperlink" Target="https://www.ncbi.nlm.nih.gov/pubmed/?term=Wang%20J%5BAuthor%5D&amp;cauthor=true&amp;cauthor_uid=237684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laboratory-biosafety-biosecurity/biosafety-directives-advisories-notifications/novel-coronavirus-january-2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ho.int/publications-detail/infection-prevention-and-control-during-health-care-when-novel-coronavirus-(ncov)-infection-is-suspecte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anada.ca/en/public-health/services/infectious-diseases/nosocomial-occupational-infections/routine-practices-additional-precautions-preventing-transmission-infection-healthcare-settings.html" TargetMode="External"/><Relationship Id="rId19" Type="http://schemas.openxmlformats.org/officeDocument/2006/relationships/hyperlink" Target="https://www.ncbi.nlm.nih.gov/pubmed/?term=Carrico%20R%5BAuthor%5D&amp;cauthor=true&amp;cauthor_uid=23768438" TargetMode="External"/><Relationship Id="rId4" Type="http://schemas.openxmlformats.org/officeDocument/2006/relationships/settings" Target="settings.xml"/><Relationship Id="rId9" Type="http://schemas.openxmlformats.org/officeDocument/2006/relationships/hyperlink" Target="https://www.canada.ca/en/public-health/services/diseases/2019-novel-coronavirus-infection/health-professionals/national-case-definition.html" TargetMode="External"/><Relationship Id="rId14" Type="http://schemas.openxmlformats.org/officeDocument/2006/relationships/hyperlink" Target="https://www.canada.ca/en/public-health/services/infectious-diseases/nosocomial-occupational-infections/routine-practices-additional-precautions-preventing-transmission-infection-healthcare-settings.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843A-BFF2-44EB-B400-A1BDADDE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7731</Words>
  <Characters>44071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Salvadori</dc:creator>
  <cp:keywords/>
  <dc:description/>
  <cp:lastModifiedBy>Chantal Simoneau</cp:lastModifiedBy>
  <cp:revision>3</cp:revision>
  <cp:lastPrinted>2020-03-16T16:05:00Z</cp:lastPrinted>
  <dcterms:created xsi:type="dcterms:W3CDTF">2020-04-01T12:46:00Z</dcterms:created>
  <dcterms:modified xsi:type="dcterms:W3CDTF">2020-04-01T16:07:00Z</dcterms:modified>
</cp:coreProperties>
</file>